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63" w:rsidRPr="00063DA5" w:rsidRDefault="00035B63" w:rsidP="00035B63">
      <w:pPr>
        <w:pStyle w:val="TextosemFormatao"/>
        <w:rPr>
          <w:sz w:val="24"/>
          <w:szCs w:val="24"/>
        </w:rPr>
      </w:pPr>
    </w:p>
    <w:p w:rsidR="005B19BD" w:rsidRPr="00DB2DA7" w:rsidRDefault="00E31F6D" w:rsidP="005B19BD">
      <w:pPr>
        <w:pStyle w:val="Corpodetexto"/>
        <w:spacing w:line="360" w:lineRule="auto"/>
        <w:ind w:left="6372"/>
        <w:jc w:val="both"/>
        <w:rPr>
          <w:rFonts w:asciiTheme="minorHAnsi" w:hAnsiTheme="minorHAnsi" w:cs="Arial"/>
          <w:szCs w:val="24"/>
        </w:rPr>
      </w:pPr>
      <w:r>
        <w:rPr>
          <w:rFonts w:asciiTheme="minorHAnsi" w:hAnsiTheme="minorHAnsi" w:cs="Arial"/>
          <w:szCs w:val="24"/>
        </w:rPr>
        <w:t>D</w:t>
      </w:r>
      <w:r w:rsidR="005B19BD" w:rsidRPr="00DB2DA7">
        <w:rPr>
          <w:rFonts w:asciiTheme="minorHAnsi" w:hAnsiTheme="minorHAnsi" w:cs="Arial"/>
          <w:szCs w:val="24"/>
        </w:rPr>
        <w:t xml:space="preserve">ata: </w:t>
      </w:r>
      <w:r w:rsidR="005E711E">
        <w:rPr>
          <w:rFonts w:asciiTheme="minorHAnsi" w:hAnsiTheme="minorHAnsi" w:cs="Arial"/>
          <w:szCs w:val="24"/>
        </w:rPr>
        <w:t>03/03</w:t>
      </w:r>
      <w:r w:rsidR="009F2585">
        <w:rPr>
          <w:rFonts w:asciiTheme="minorHAnsi" w:hAnsiTheme="minorHAnsi" w:cs="Arial"/>
          <w:szCs w:val="24"/>
        </w:rPr>
        <w:t>/2016</w:t>
      </w:r>
    </w:p>
    <w:tbl>
      <w:tblPr>
        <w:tblpPr w:leftFromText="141" w:rightFromText="141" w:vertAnchor="text" w:horzAnchor="margin" w:tblpXSpec="right"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673"/>
      </w:tblGrid>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Medicamento</w:t>
            </w:r>
          </w:p>
        </w:tc>
        <w:tc>
          <w:tcPr>
            <w:tcW w:w="673" w:type="dxa"/>
          </w:tcPr>
          <w:p w:rsidR="005B19BD" w:rsidRPr="00DB2DA7" w:rsidRDefault="00D438BE" w:rsidP="00D048C3">
            <w:pPr>
              <w:pStyle w:val="Corpodetexto"/>
              <w:spacing w:line="360" w:lineRule="auto"/>
              <w:jc w:val="both"/>
              <w:rPr>
                <w:rFonts w:asciiTheme="minorHAnsi" w:hAnsiTheme="minorHAnsi" w:cs="Arial"/>
                <w:szCs w:val="24"/>
              </w:rPr>
            </w:pPr>
            <w:r>
              <w:rPr>
                <w:rFonts w:asciiTheme="minorHAnsi" w:hAnsiTheme="minorHAnsi" w:cs="Arial"/>
                <w:szCs w:val="24"/>
              </w:rPr>
              <w:t>x</w:t>
            </w:r>
          </w:p>
        </w:tc>
      </w:tr>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Material</w:t>
            </w:r>
          </w:p>
        </w:tc>
        <w:tc>
          <w:tcPr>
            <w:tcW w:w="673" w:type="dxa"/>
          </w:tcPr>
          <w:p w:rsidR="005B19BD" w:rsidRPr="00DB2DA7" w:rsidRDefault="005B19BD" w:rsidP="00D048C3">
            <w:pPr>
              <w:pStyle w:val="Corpodetexto"/>
              <w:spacing w:line="360" w:lineRule="auto"/>
              <w:jc w:val="both"/>
              <w:rPr>
                <w:rFonts w:asciiTheme="minorHAnsi" w:hAnsiTheme="minorHAnsi" w:cs="Arial"/>
                <w:szCs w:val="24"/>
              </w:rPr>
            </w:pPr>
          </w:p>
        </w:tc>
      </w:tr>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Procedimento</w:t>
            </w:r>
          </w:p>
        </w:tc>
        <w:tc>
          <w:tcPr>
            <w:tcW w:w="673" w:type="dxa"/>
          </w:tcPr>
          <w:p w:rsidR="005B19BD" w:rsidRPr="00DB2DA7" w:rsidRDefault="005B19BD" w:rsidP="00D048C3">
            <w:pPr>
              <w:pStyle w:val="Corpodetexto"/>
              <w:spacing w:line="360" w:lineRule="auto"/>
              <w:jc w:val="both"/>
              <w:rPr>
                <w:rFonts w:asciiTheme="minorHAnsi" w:hAnsiTheme="minorHAnsi" w:cs="Arial"/>
                <w:szCs w:val="24"/>
              </w:rPr>
            </w:pPr>
          </w:p>
        </w:tc>
      </w:tr>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Cobertura</w:t>
            </w:r>
          </w:p>
        </w:tc>
        <w:tc>
          <w:tcPr>
            <w:tcW w:w="673" w:type="dxa"/>
          </w:tcPr>
          <w:p w:rsidR="005B19BD" w:rsidRPr="00DB2DA7" w:rsidRDefault="005B19BD" w:rsidP="00D048C3">
            <w:pPr>
              <w:pStyle w:val="Corpodetexto"/>
              <w:spacing w:line="360" w:lineRule="auto"/>
              <w:jc w:val="both"/>
              <w:rPr>
                <w:rFonts w:asciiTheme="minorHAnsi" w:hAnsiTheme="minorHAnsi" w:cs="Arial"/>
                <w:szCs w:val="24"/>
              </w:rPr>
            </w:pPr>
          </w:p>
        </w:tc>
      </w:tr>
    </w:tbl>
    <w:p w:rsidR="005B19BD" w:rsidRPr="00DB2DA7" w:rsidRDefault="005E711E" w:rsidP="005B19BD">
      <w:pPr>
        <w:pStyle w:val="Corpodetexto"/>
        <w:spacing w:line="360" w:lineRule="auto"/>
        <w:jc w:val="both"/>
        <w:rPr>
          <w:rFonts w:asciiTheme="minorHAnsi" w:hAnsiTheme="minorHAnsi" w:cs="Arial"/>
          <w:szCs w:val="24"/>
        </w:rPr>
      </w:pPr>
      <w:r>
        <w:rPr>
          <w:rFonts w:asciiTheme="minorHAnsi" w:hAnsiTheme="minorHAnsi" w:cs="Arial"/>
          <w:szCs w:val="24"/>
        </w:rPr>
        <w:t>NT – 07</w:t>
      </w:r>
      <w:r w:rsidR="009F2585">
        <w:rPr>
          <w:rFonts w:asciiTheme="minorHAnsi" w:hAnsiTheme="minorHAnsi" w:cs="Arial"/>
          <w:szCs w:val="24"/>
        </w:rPr>
        <w:t>/2016</w:t>
      </w:r>
    </w:p>
    <w:p w:rsidR="005E711E" w:rsidRDefault="005B19BD" w:rsidP="00D438BE">
      <w:pPr>
        <w:shd w:val="clear" w:color="auto" w:fill="FFFFFF"/>
        <w:spacing w:after="0" w:line="360" w:lineRule="auto"/>
        <w:rPr>
          <w:rFonts w:cs="Arial"/>
          <w:b/>
          <w:sz w:val="24"/>
          <w:szCs w:val="24"/>
        </w:rPr>
      </w:pPr>
      <w:r w:rsidRPr="008824FC">
        <w:rPr>
          <w:rFonts w:cs="Arial"/>
          <w:b/>
          <w:sz w:val="24"/>
          <w:szCs w:val="24"/>
        </w:rPr>
        <w:t>Solicitante</w:t>
      </w:r>
      <w:r w:rsidR="005E711E">
        <w:rPr>
          <w:rFonts w:cs="Arial"/>
          <w:b/>
          <w:sz w:val="24"/>
          <w:szCs w:val="24"/>
        </w:rPr>
        <w:t>: Juiz de Direito Sérgio Castro da Cunha Peixoto</w:t>
      </w:r>
    </w:p>
    <w:p w:rsidR="005E711E" w:rsidRDefault="005E711E" w:rsidP="00D438BE">
      <w:pPr>
        <w:shd w:val="clear" w:color="auto" w:fill="FFFFFF"/>
        <w:spacing w:after="0" w:line="360" w:lineRule="auto"/>
        <w:rPr>
          <w:rFonts w:cs="Arial"/>
          <w:b/>
          <w:sz w:val="24"/>
          <w:szCs w:val="24"/>
        </w:rPr>
      </w:pPr>
      <w:r>
        <w:rPr>
          <w:rFonts w:cs="Arial"/>
          <w:b/>
          <w:sz w:val="24"/>
          <w:szCs w:val="24"/>
        </w:rPr>
        <w:t>1ª Unidade Jurisdicional Cível – Juizado de Consumo da Comarca de Belo Horizonte</w:t>
      </w:r>
    </w:p>
    <w:p w:rsidR="00DB2DA7" w:rsidRPr="008824FC" w:rsidRDefault="00926F38" w:rsidP="005B19BD">
      <w:pPr>
        <w:pStyle w:val="Corpodetexto"/>
        <w:spacing w:line="360" w:lineRule="auto"/>
        <w:jc w:val="both"/>
        <w:rPr>
          <w:rFonts w:asciiTheme="minorHAnsi" w:hAnsiTheme="minorHAnsi" w:cs="Arial"/>
          <w:szCs w:val="24"/>
        </w:rPr>
      </w:pPr>
      <w:r w:rsidRPr="008824FC">
        <w:rPr>
          <w:rFonts w:asciiTheme="minorHAnsi" w:hAnsiTheme="minorHAnsi" w:cs="Arial"/>
          <w:szCs w:val="24"/>
        </w:rPr>
        <w:t>Número do processo</w:t>
      </w:r>
      <w:r w:rsidR="005B19BD" w:rsidRPr="008824FC">
        <w:rPr>
          <w:rFonts w:asciiTheme="minorHAnsi" w:hAnsiTheme="minorHAnsi" w:cs="Arial"/>
          <w:szCs w:val="24"/>
        </w:rPr>
        <w:t xml:space="preserve">: </w:t>
      </w:r>
      <w:r w:rsidR="005E711E">
        <w:rPr>
          <w:rFonts w:asciiTheme="minorHAnsi" w:hAnsiTheme="minorHAnsi" w:cs="Arial"/>
          <w:szCs w:val="24"/>
        </w:rPr>
        <w:t>9014825.22.2016.813.0024</w:t>
      </w:r>
    </w:p>
    <w:p w:rsidR="006D538C" w:rsidRPr="008824FC" w:rsidRDefault="006D538C" w:rsidP="005B19BD">
      <w:pPr>
        <w:pStyle w:val="Corpodetexto"/>
        <w:spacing w:line="360" w:lineRule="auto"/>
        <w:jc w:val="both"/>
        <w:rPr>
          <w:rFonts w:asciiTheme="minorHAnsi" w:hAnsiTheme="minorHAnsi" w:cs="Arial"/>
          <w:szCs w:val="24"/>
        </w:rPr>
      </w:pPr>
      <w:r w:rsidRPr="008824FC">
        <w:rPr>
          <w:rFonts w:asciiTheme="minorHAnsi" w:hAnsiTheme="minorHAnsi" w:cs="Arial"/>
          <w:szCs w:val="24"/>
        </w:rPr>
        <w:t xml:space="preserve">Autor: </w:t>
      </w:r>
      <w:proofErr w:type="spellStart"/>
      <w:r w:rsidR="005E711E">
        <w:rPr>
          <w:rFonts w:asciiTheme="minorHAnsi" w:hAnsiTheme="minorHAnsi"/>
          <w:color w:val="222222"/>
          <w:szCs w:val="24"/>
        </w:rPr>
        <w:t>H</w:t>
      </w:r>
      <w:r w:rsidR="00B928D8">
        <w:rPr>
          <w:rFonts w:asciiTheme="minorHAnsi" w:hAnsiTheme="minorHAnsi"/>
          <w:color w:val="222222"/>
          <w:szCs w:val="24"/>
        </w:rPr>
        <w:t>.</w:t>
      </w:r>
      <w:r w:rsidR="005E711E">
        <w:rPr>
          <w:rFonts w:asciiTheme="minorHAnsi" w:hAnsiTheme="minorHAnsi"/>
          <w:color w:val="222222"/>
          <w:szCs w:val="24"/>
        </w:rPr>
        <w:t>N</w:t>
      </w:r>
      <w:r w:rsidR="00B928D8">
        <w:rPr>
          <w:rFonts w:asciiTheme="minorHAnsi" w:hAnsiTheme="minorHAnsi"/>
          <w:color w:val="222222"/>
          <w:szCs w:val="24"/>
        </w:rPr>
        <w:t>.</w:t>
      </w:r>
      <w:proofErr w:type="spellEnd"/>
    </w:p>
    <w:p w:rsidR="006D538C" w:rsidRPr="008824FC" w:rsidRDefault="006D538C" w:rsidP="005B19BD">
      <w:pPr>
        <w:pStyle w:val="Corpodetexto"/>
        <w:spacing w:line="360" w:lineRule="auto"/>
        <w:jc w:val="both"/>
        <w:rPr>
          <w:rFonts w:asciiTheme="minorHAnsi" w:hAnsiTheme="minorHAnsi" w:cs="Arial"/>
          <w:szCs w:val="24"/>
        </w:rPr>
      </w:pPr>
      <w:r w:rsidRPr="008824FC">
        <w:rPr>
          <w:rFonts w:asciiTheme="minorHAnsi" w:hAnsiTheme="minorHAnsi" w:cs="Arial"/>
          <w:szCs w:val="24"/>
        </w:rPr>
        <w:t xml:space="preserve">Réu: </w:t>
      </w:r>
      <w:r w:rsidR="005E711E">
        <w:rPr>
          <w:rFonts w:asciiTheme="minorHAnsi" w:hAnsiTheme="minorHAnsi"/>
          <w:color w:val="222222"/>
          <w:szCs w:val="24"/>
        </w:rPr>
        <w:t>BRADESCO SAÚDE S.A.</w:t>
      </w:r>
    </w:p>
    <w:p w:rsidR="00DB2DA7" w:rsidRPr="00DB2DA7" w:rsidRDefault="00DB2DA7" w:rsidP="005B19BD">
      <w:pPr>
        <w:pStyle w:val="Corpodetexto"/>
        <w:spacing w:line="360" w:lineRule="auto"/>
        <w:jc w:val="both"/>
        <w:rPr>
          <w:rFonts w:asciiTheme="minorHAnsi" w:hAnsiTheme="minorHAnsi" w:cs="Arial"/>
          <w:b w:val="0"/>
          <w:szCs w:val="24"/>
        </w:rPr>
      </w:pPr>
    </w:p>
    <w:p w:rsidR="005B19BD" w:rsidRPr="00147FC9" w:rsidRDefault="005B19BD" w:rsidP="005B19BD">
      <w:pPr>
        <w:spacing w:line="360" w:lineRule="auto"/>
        <w:jc w:val="both"/>
        <w:rPr>
          <w:rFonts w:cs="Arial"/>
          <w:b/>
          <w:sz w:val="24"/>
          <w:szCs w:val="24"/>
        </w:rPr>
      </w:pPr>
      <w:r w:rsidRPr="00147FC9">
        <w:rPr>
          <w:rFonts w:cs="Arial"/>
          <w:b/>
          <w:sz w:val="24"/>
          <w:szCs w:val="24"/>
        </w:rPr>
        <w:t xml:space="preserve">TEMA: </w:t>
      </w:r>
      <w:r w:rsidR="00DB2DA7" w:rsidRPr="00147FC9">
        <w:rPr>
          <w:rStyle w:val="apple-converted-space"/>
          <w:rFonts w:cs="Arial"/>
          <w:b/>
          <w:color w:val="000000"/>
          <w:sz w:val="24"/>
          <w:szCs w:val="24"/>
          <w:shd w:val="clear" w:color="auto" w:fill="FFFFFF"/>
        </w:rPr>
        <w:t> </w:t>
      </w:r>
      <w:r w:rsidR="005E711E">
        <w:rPr>
          <w:rStyle w:val="apple-converted-space"/>
          <w:rFonts w:cs="Arial"/>
          <w:b/>
          <w:color w:val="000000"/>
          <w:sz w:val="24"/>
          <w:szCs w:val="24"/>
          <w:shd w:val="clear" w:color="auto" w:fill="FFFFFF"/>
        </w:rPr>
        <w:t>Anti-angiogênico (</w:t>
      </w:r>
      <w:r w:rsidR="00FC051B" w:rsidRPr="00FA766C">
        <w:rPr>
          <w:rStyle w:val="apple-converted-space"/>
          <w:rFonts w:cs="Arial"/>
          <w:b/>
          <w:color w:val="000000"/>
          <w:sz w:val="24"/>
          <w:szCs w:val="24"/>
          <w:shd w:val="clear" w:color="auto" w:fill="FFFFFF"/>
        </w:rPr>
        <w:t>Eylia</w:t>
      </w:r>
      <w:r w:rsidR="00D438BE" w:rsidRPr="00FA766C">
        <w:rPr>
          <w:rStyle w:val="apple-converted-space"/>
          <w:rFonts w:cs="Arial"/>
          <w:b/>
          <w:color w:val="000000"/>
          <w:sz w:val="24"/>
          <w:szCs w:val="24"/>
          <w:shd w:val="clear" w:color="auto" w:fill="FFFFFF"/>
        </w:rPr>
        <w:t>®</w:t>
      </w:r>
      <w:r w:rsidR="00FC051B">
        <w:rPr>
          <w:rStyle w:val="apple-converted-space"/>
          <w:rFonts w:cs="Arial"/>
          <w:b/>
          <w:color w:val="000000"/>
          <w:sz w:val="24"/>
          <w:szCs w:val="24"/>
          <w:shd w:val="clear" w:color="auto" w:fill="FFFFFF"/>
        </w:rPr>
        <w:t xml:space="preserve"> - aflibercepte</w:t>
      </w:r>
      <w:r w:rsidR="00D438BE" w:rsidRPr="00147FC9">
        <w:rPr>
          <w:rStyle w:val="apple-converted-space"/>
          <w:rFonts w:cs="Arial"/>
          <w:b/>
          <w:color w:val="000000"/>
          <w:sz w:val="24"/>
          <w:szCs w:val="24"/>
          <w:shd w:val="clear" w:color="auto" w:fill="FFFFFF"/>
        </w:rPr>
        <w:t>)</w:t>
      </w:r>
      <w:r w:rsidR="00FC051B">
        <w:rPr>
          <w:rStyle w:val="apple-converted-space"/>
          <w:rFonts w:cs="Arial"/>
          <w:b/>
          <w:color w:val="000000"/>
          <w:sz w:val="24"/>
          <w:szCs w:val="24"/>
          <w:shd w:val="clear" w:color="auto" w:fill="FFFFFF"/>
        </w:rPr>
        <w:t xml:space="preserve"> </w:t>
      </w:r>
      <w:r w:rsidR="001B057B">
        <w:rPr>
          <w:rStyle w:val="apple-converted-space"/>
          <w:rFonts w:cs="Arial"/>
          <w:b/>
          <w:color w:val="000000"/>
          <w:sz w:val="24"/>
          <w:szCs w:val="24"/>
          <w:shd w:val="clear" w:color="auto" w:fill="FFFFFF"/>
        </w:rPr>
        <w:t xml:space="preserve">no tratamento de edema macular </w:t>
      </w:r>
      <w:r w:rsidR="00FC051B">
        <w:rPr>
          <w:rStyle w:val="apple-converted-space"/>
          <w:rFonts w:cs="Arial"/>
          <w:b/>
          <w:color w:val="000000"/>
          <w:sz w:val="24"/>
          <w:szCs w:val="24"/>
          <w:shd w:val="clear" w:color="auto" w:fill="FFFFFF"/>
        </w:rPr>
        <w:t>na</w:t>
      </w:r>
      <w:r w:rsidR="00A25272" w:rsidRPr="00147FC9">
        <w:rPr>
          <w:rStyle w:val="apple-converted-space"/>
          <w:rFonts w:cs="Arial"/>
          <w:b/>
          <w:color w:val="000000"/>
          <w:sz w:val="24"/>
          <w:szCs w:val="24"/>
          <w:shd w:val="clear" w:color="auto" w:fill="FFFFFF"/>
        </w:rPr>
        <w:t xml:space="preserve"> </w:t>
      </w:r>
      <w:r w:rsidR="00FC051B">
        <w:rPr>
          <w:rStyle w:val="apple-converted-space"/>
          <w:rFonts w:cs="Arial"/>
          <w:b/>
          <w:color w:val="000000"/>
          <w:sz w:val="24"/>
          <w:szCs w:val="24"/>
          <w:shd w:val="clear" w:color="auto" w:fill="FFFFFF"/>
        </w:rPr>
        <w:t>obstrução da veia central da retina</w:t>
      </w:r>
    </w:p>
    <w:sdt>
      <w:sdtPr>
        <w:rPr>
          <w:rFonts w:asciiTheme="minorHAnsi" w:eastAsiaTheme="minorHAnsi" w:hAnsiTheme="minorHAnsi" w:cstheme="minorBidi"/>
          <w:b w:val="0"/>
          <w:bCs w:val="0"/>
          <w:color w:val="auto"/>
          <w:sz w:val="22"/>
          <w:szCs w:val="22"/>
          <w:lang w:val="de-DE"/>
        </w:rPr>
        <w:id w:val="1455786"/>
        <w:docPartObj>
          <w:docPartGallery w:val="Table of Contents"/>
          <w:docPartUnique/>
        </w:docPartObj>
      </w:sdtPr>
      <w:sdtContent>
        <w:p w:rsidR="00DB2DA7" w:rsidRDefault="00DB2DA7">
          <w:pPr>
            <w:pStyle w:val="CabealhodoSumrio"/>
          </w:pPr>
          <w:r>
            <w:t>Sumário</w:t>
          </w:r>
        </w:p>
        <w:p w:rsidR="00453287" w:rsidRDefault="00A97B56">
          <w:pPr>
            <w:pStyle w:val="Sumrio1"/>
            <w:tabs>
              <w:tab w:val="left" w:pos="440"/>
              <w:tab w:val="right" w:leader="dot" w:pos="9628"/>
            </w:tabs>
            <w:rPr>
              <w:rFonts w:eastAsiaTheme="minorEastAsia"/>
              <w:noProof/>
              <w:lang w:val="pt-BR" w:eastAsia="pt-BR"/>
            </w:rPr>
          </w:pPr>
          <w:r>
            <w:rPr>
              <w:lang w:val="pt-BR"/>
            </w:rPr>
            <w:fldChar w:fldCharType="begin"/>
          </w:r>
          <w:r w:rsidR="00DB2DA7">
            <w:rPr>
              <w:lang w:val="pt-BR"/>
            </w:rPr>
            <w:instrText xml:space="preserve"> TOC \o "1-3" \h \z \u </w:instrText>
          </w:r>
          <w:r>
            <w:rPr>
              <w:lang w:val="pt-BR"/>
            </w:rPr>
            <w:fldChar w:fldCharType="separate"/>
          </w:r>
          <w:hyperlink w:anchor="_Toc444852322" w:history="1">
            <w:r w:rsidR="00453287" w:rsidRPr="001F67DE">
              <w:rPr>
                <w:rStyle w:val="Hyperlink"/>
                <w:rFonts w:ascii="Calibri" w:hAnsi="Calibri" w:cs="Times New Roman"/>
                <w:noProof/>
                <w:lang w:val="pt-BR"/>
              </w:rPr>
              <w:t>1.</w:t>
            </w:r>
            <w:r w:rsidR="00453287">
              <w:rPr>
                <w:rFonts w:eastAsiaTheme="minorEastAsia"/>
                <w:noProof/>
                <w:lang w:val="pt-BR" w:eastAsia="pt-BR"/>
              </w:rPr>
              <w:tab/>
            </w:r>
            <w:r w:rsidR="00453287" w:rsidRPr="001F67DE">
              <w:rPr>
                <w:rStyle w:val="Hyperlink"/>
                <w:noProof/>
                <w:lang w:val="pt-BR"/>
              </w:rPr>
              <w:t>Demanda</w:t>
            </w:r>
            <w:r w:rsidR="00453287">
              <w:rPr>
                <w:noProof/>
                <w:webHidden/>
              </w:rPr>
              <w:tab/>
            </w:r>
            <w:r>
              <w:rPr>
                <w:noProof/>
                <w:webHidden/>
              </w:rPr>
              <w:fldChar w:fldCharType="begin"/>
            </w:r>
            <w:r w:rsidR="00453287">
              <w:rPr>
                <w:noProof/>
                <w:webHidden/>
              </w:rPr>
              <w:instrText xml:space="preserve"> PAGEREF _Toc444852322 \h </w:instrText>
            </w:r>
            <w:r>
              <w:rPr>
                <w:noProof/>
                <w:webHidden/>
              </w:rPr>
            </w:r>
            <w:r>
              <w:rPr>
                <w:noProof/>
                <w:webHidden/>
              </w:rPr>
              <w:fldChar w:fldCharType="separate"/>
            </w:r>
            <w:r w:rsidR="00B24630">
              <w:rPr>
                <w:noProof/>
                <w:webHidden/>
              </w:rPr>
              <w:t>2</w:t>
            </w:r>
            <w:r>
              <w:rPr>
                <w:noProof/>
                <w:webHidden/>
              </w:rPr>
              <w:fldChar w:fldCharType="end"/>
            </w:r>
          </w:hyperlink>
        </w:p>
        <w:p w:rsidR="00453287" w:rsidRDefault="00A97B56">
          <w:pPr>
            <w:pStyle w:val="Sumrio1"/>
            <w:tabs>
              <w:tab w:val="right" w:leader="dot" w:pos="9628"/>
            </w:tabs>
            <w:rPr>
              <w:rFonts w:eastAsiaTheme="minorEastAsia"/>
              <w:noProof/>
              <w:lang w:val="pt-BR" w:eastAsia="pt-BR"/>
            </w:rPr>
          </w:pPr>
          <w:hyperlink w:anchor="_Toc444852323" w:history="1">
            <w:r w:rsidR="00453287" w:rsidRPr="001F67DE">
              <w:rPr>
                <w:rStyle w:val="Hyperlink"/>
                <w:rFonts w:cs="Times New Roman"/>
                <w:noProof/>
              </w:rPr>
              <w:t>Relatório médico: 17/02/2016</w:t>
            </w:r>
            <w:r w:rsidR="00453287">
              <w:rPr>
                <w:noProof/>
                <w:webHidden/>
              </w:rPr>
              <w:tab/>
            </w:r>
            <w:r>
              <w:rPr>
                <w:noProof/>
                <w:webHidden/>
              </w:rPr>
              <w:fldChar w:fldCharType="begin"/>
            </w:r>
            <w:r w:rsidR="00453287">
              <w:rPr>
                <w:noProof/>
                <w:webHidden/>
              </w:rPr>
              <w:instrText xml:space="preserve"> PAGEREF _Toc444852323 \h </w:instrText>
            </w:r>
            <w:r>
              <w:rPr>
                <w:noProof/>
                <w:webHidden/>
              </w:rPr>
            </w:r>
            <w:r>
              <w:rPr>
                <w:noProof/>
                <w:webHidden/>
              </w:rPr>
              <w:fldChar w:fldCharType="separate"/>
            </w:r>
            <w:r w:rsidR="00B24630">
              <w:rPr>
                <w:noProof/>
                <w:webHidden/>
              </w:rPr>
              <w:t>3</w:t>
            </w:r>
            <w:r>
              <w:rPr>
                <w:noProof/>
                <w:webHidden/>
              </w:rPr>
              <w:fldChar w:fldCharType="end"/>
            </w:r>
          </w:hyperlink>
        </w:p>
        <w:p w:rsidR="00453287" w:rsidRDefault="00A97B56">
          <w:pPr>
            <w:pStyle w:val="Sumrio1"/>
            <w:tabs>
              <w:tab w:val="left" w:pos="440"/>
              <w:tab w:val="right" w:leader="dot" w:pos="9628"/>
            </w:tabs>
            <w:rPr>
              <w:rFonts w:eastAsiaTheme="minorEastAsia"/>
              <w:noProof/>
              <w:lang w:val="pt-BR" w:eastAsia="pt-BR"/>
            </w:rPr>
          </w:pPr>
          <w:hyperlink w:anchor="_Toc444852324" w:history="1">
            <w:r w:rsidR="00453287" w:rsidRPr="001F67DE">
              <w:rPr>
                <w:rStyle w:val="Hyperlink"/>
                <w:rFonts w:ascii="Calibri" w:hAnsi="Calibri" w:cs="Times New Roman"/>
                <w:noProof/>
                <w:lang w:val="pt-BR"/>
              </w:rPr>
              <w:t>2.</w:t>
            </w:r>
            <w:r w:rsidR="00453287">
              <w:rPr>
                <w:rFonts w:eastAsiaTheme="minorEastAsia"/>
                <w:noProof/>
                <w:lang w:val="pt-BR" w:eastAsia="pt-BR"/>
              </w:rPr>
              <w:tab/>
            </w:r>
            <w:r w:rsidR="00453287" w:rsidRPr="001F67DE">
              <w:rPr>
                <w:rStyle w:val="Hyperlink"/>
                <w:noProof/>
                <w:lang w:val="pt-BR"/>
              </w:rPr>
              <w:t>Contexto</w:t>
            </w:r>
            <w:r w:rsidR="00453287">
              <w:rPr>
                <w:noProof/>
                <w:webHidden/>
              </w:rPr>
              <w:tab/>
            </w:r>
            <w:r>
              <w:rPr>
                <w:noProof/>
                <w:webHidden/>
              </w:rPr>
              <w:fldChar w:fldCharType="begin"/>
            </w:r>
            <w:r w:rsidR="00453287">
              <w:rPr>
                <w:noProof/>
                <w:webHidden/>
              </w:rPr>
              <w:instrText xml:space="preserve"> PAGEREF _Toc444852324 \h </w:instrText>
            </w:r>
            <w:r>
              <w:rPr>
                <w:noProof/>
                <w:webHidden/>
              </w:rPr>
            </w:r>
            <w:r>
              <w:rPr>
                <w:noProof/>
                <w:webHidden/>
              </w:rPr>
              <w:fldChar w:fldCharType="separate"/>
            </w:r>
            <w:r w:rsidR="00B24630">
              <w:rPr>
                <w:noProof/>
                <w:webHidden/>
              </w:rPr>
              <w:t>4</w:t>
            </w:r>
            <w:r>
              <w:rPr>
                <w:noProof/>
                <w:webHidden/>
              </w:rPr>
              <w:fldChar w:fldCharType="end"/>
            </w:r>
          </w:hyperlink>
        </w:p>
        <w:p w:rsidR="00453287" w:rsidRDefault="00A97B56">
          <w:pPr>
            <w:pStyle w:val="Sumrio1"/>
            <w:tabs>
              <w:tab w:val="left" w:pos="440"/>
              <w:tab w:val="right" w:leader="dot" w:pos="9628"/>
            </w:tabs>
            <w:rPr>
              <w:rFonts w:eastAsiaTheme="minorEastAsia"/>
              <w:noProof/>
              <w:lang w:val="pt-BR" w:eastAsia="pt-BR"/>
            </w:rPr>
          </w:pPr>
          <w:hyperlink w:anchor="_Toc444852325" w:history="1">
            <w:r w:rsidR="00453287" w:rsidRPr="001F67DE">
              <w:rPr>
                <w:rStyle w:val="Hyperlink"/>
                <w:noProof/>
              </w:rPr>
              <w:t>3.</w:t>
            </w:r>
            <w:r w:rsidR="00453287">
              <w:rPr>
                <w:rFonts w:eastAsiaTheme="minorEastAsia"/>
                <w:noProof/>
                <w:lang w:val="pt-BR" w:eastAsia="pt-BR"/>
              </w:rPr>
              <w:tab/>
            </w:r>
            <w:r w:rsidR="00453287" w:rsidRPr="001F67DE">
              <w:rPr>
                <w:rStyle w:val="Hyperlink"/>
                <w:noProof/>
              </w:rPr>
              <w:t>Pergunta estruturada</w:t>
            </w:r>
            <w:r w:rsidR="00453287">
              <w:rPr>
                <w:noProof/>
                <w:webHidden/>
              </w:rPr>
              <w:tab/>
            </w:r>
            <w:r>
              <w:rPr>
                <w:noProof/>
                <w:webHidden/>
              </w:rPr>
              <w:fldChar w:fldCharType="begin"/>
            </w:r>
            <w:r w:rsidR="00453287">
              <w:rPr>
                <w:noProof/>
                <w:webHidden/>
              </w:rPr>
              <w:instrText xml:space="preserve"> PAGEREF _Toc444852325 \h </w:instrText>
            </w:r>
            <w:r>
              <w:rPr>
                <w:noProof/>
                <w:webHidden/>
              </w:rPr>
            </w:r>
            <w:r>
              <w:rPr>
                <w:noProof/>
                <w:webHidden/>
              </w:rPr>
              <w:fldChar w:fldCharType="separate"/>
            </w:r>
            <w:r w:rsidR="00B24630">
              <w:rPr>
                <w:noProof/>
                <w:webHidden/>
              </w:rPr>
              <w:t>5</w:t>
            </w:r>
            <w:r>
              <w:rPr>
                <w:noProof/>
                <w:webHidden/>
              </w:rPr>
              <w:fldChar w:fldCharType="end"/>
            </w:r>
          </w:hyperlink>
        </w:p>
        <w:p w:rsidR="00453287" w:rsidRDefault="00A97B56">
          <w:pPr>
            <w:pStyle w:val="Sumrio1"/>
            <w:tabs>
              <w:tab w:val="left" w:pos="440"/>
              <w:tab w:val="right" w:leader="dot" w:pos="9628"/>
            </w:tabs>
            <w:rPr>
              <w:rFonts w:eastAsiaTheme="minorEastAsia"/>
              <w:noProof/>
              <w:lang w:val="pt-BR" w:eastAsia="pt-BR"/>
            </w:rPr>
          </w:pPr>
          <w:hyperlink w:anchor="_Toc444852326" w:history="1">
            <w:r w:rsidR="00453287" w:rsidRPr="001F67DE">
              <w:rPr>
                <w:rStyle w:val="Hyperlink"/>
                <w:rFonts w:ascii="Calibri" w:hAnsi="Calibri" w:cs="Times New Roman"/>
                <w:noProof/>
                <w:lang w:val="pt-BR"/>
              </w:rPr>
              <w:t>4.</w:t>
            </w:r>
            <w:r w:rsidR="00453287">
              <w:rPr>
                <w:rFonts w:eastAsiaTheme="minorEastAsia"/>
                <w:noProof/>
                <w:lang w:val="pt-BR" w:eastAsia="pt-BR"/>
              </w:rPr>
              <w:tab/>
            </w:r>
            <w:r w:rsidR="00453287" w:rsidRPr="001F67DE">
              <w:rPr>
                <w:rStyle w:val="Hyperlink"/>
                <w:noProof/>
                <w:lang w:val="pt-BR"/>
              </w:rPr>
              <w:t>Descrição do medicamento solicitado</w:t>
            </w:r>
            <w:r w:rsidR="00453287">
              <w:rPr>
                <w:noProof/>
                <w:webHidden/>
              </w:rPr>
              <w:tab/>
            </w:r>
            <w:r>
              <w:rPr>
                <w:noProof/>
                <w:webHidden/>
              </w:rPr>
              <w:fldChar w:fldCharType="begin"/>
            </w:r>
            <w:r w:rsidR="00453287">
              <w:rPr>
                <w:noProof/>
                <w:webHidden/>
              </w:rPr>
              <w:instrText xml:space="preserve"> PAGEREF _Toc444852326 \h </w:instrText>
            </w:r>
            <w:r>
              <w:rPr>
                <w:noProof/>
                <w:webHidden/>
              </w:rPr>
            </w:r>
            <w:r>
              <w:rPr>
                <w:noProof/>
                <w:webHidden/>
              </w:rPr>
              <w:fldChar w:fldCharType="separate"/>
            </w:r>
            <w:r w:rsidR="00B24630">
              <w:rPr>
                <w:noProof/>
                <w:webHidden/>
              </w:rPr>
              <w:t>5</w:t>
            </w:r>
            <w:r>
              <w:rPr>
                <w:noProof/>
                <w:webHidden/>
              </w:rPr>
              <w:fldChar w:fldCharType="end"/>
            </w:r>
          </w:hyperlink>
        </w:p>
        <w:p w:rsidR="00453287" w:rsidRDefault="00A97B56">
          <w:pPr>
            <w:pStyle w:val="Sumrio1"/>
            <w:tabs>
              <w:tab w:val="left" w:pos="440"/>
              <w:tab w:val="right" w:leader="dot" w:pos="9628"/>
            </w:tabs>
            <w:rPr>
              <w:rFonts w:eastAsiaTheme="minorEastAsia"/>
              <w:noProof/>
              <w:lang w:val="pt-BR" w:eastAsia="pt-BR"/>
            </w:rPr>
          </w:pPr>
          <w:hyperlink w:anchor="_Toc444852332" w:history="1">
            <w:r w:rsidR="00453287" w:rsidRPr="001F67DE">
              <w:rPr>
                <w:rStyle w:val="Hyperlink"/>
                <w:noProof/>
              </w:rPr>
              <w:t>5.</w:t>
            </w:r>
            <w:r w:rsidR="00453287">
              <w:rPr>
                <w:rFonts w:eastAsiaTheme="minorEastAsia"/>
                <w:noProof/>
                <w:lang w:val="pt-BR" w:eastAsia="pt-BR"/>
              </w:rPr>
              <w:tab/>
            </w:r>
            <w:r w:rsidR="00453287" w:rsidRPr="001F67DE">
              <w:rPr>
                <w:rStyle w:val="Hyperlink"/>
                <w:noProof/>
              </w:rPr>
              <w:t>Revisão da literatura</w:t>
            </w:r>
            <w:r w:rsidR="00453287">
              <w:rPr>
                <w:noProof/>
                <w:webHidden/>
              </w:rPr>
              <w:tab/>
            </w:r>
            <w:r>
              <w:rPr>
                <w:noProof/>
                <w:webHidden/>
              </w:rPr>
              <w:fldChar w:fldCharType="begin"/>
            </w:r>
            <w:r w:rsidR="00453287">
              <w:rPr>
                <w:noProof/>
                <w:webHidden/>
              </w:rPr>
              <w:instrText xml:space="preserve"> PAGEREF _Toc444852332 \h </w:instrText>
            </w:r>
            <w:r>
              <w:rPr>
                <w:noProof/>
                <w:webHidden/>
              </w:rPr>
            </w:r>
            <w:r>
              <w:rPr>
                <w:noProof/>
                <w:webHidden/>
              </w:rPr>
              <w:fldChar w:fldCharType="separate"/>
            </w:r>
            <w:r w:rsidR="00B24630">
              <w:rPr>
                <w:noProof/>
                <w:webHidden/>
              </w:rPr>
              <w:t>5</w:t>
            </w:r>
            <w:r>
              <w:rPr>
                <w:noProof/>
                <w:webHidden/>
              </w:rPr>
              <w:fldChar w:fldCharType="end"/>
            </w:r>
          </w:hyperlink>
        </w:p>
        <w:p w:rsidR="00453287" w:rsidRDefault="00A97B56">
          <w:pPr>
            <w:pStyle w:val="Sumrio1"/>
            <w:tabs>
              <w:tab w:val="right" w:leader="dot" w:pos="9628"/>
            </w:tabs>
            <w:rPr>
              <w:rFonts w:eastAsiaTheme="minorEastAsia"/>
              <w:noProof/>
              <w:lang w:val="pt-BR" w:eastAsia="pt-BR"/>
            </w:rPr>
          </w:pPr>
          <w:hyperlink w:anchor="_Toc444852333" w:history="1">
            <w:r w:rsidR="00453287" w:rsidRPr="001F67DE">
              <w:rPr>
                <w:rStyle w:val="Hyperlink"/>
                <w:noProof/>
              </w:rPr>
              <w:t>7-  Recomendação</w:t>
            </w:r>
            <w:r w:rsidR="00453287">
              <w:rPr>
                <w:noProof/>
                <w:webHidden/>
              </w:rPr>
              <w:tab/>
            </w:r>
            <w:r>
              <w:rPr>
                <w:noProof/>
                <w:webHidden/>
              </w:rPr>
              <w:fldChar w:fldCharType="begin"/>
            </w:r>
            <w:r w:rsidR="00453287">
              <w:rPr>
                <w:noProof/>
                <w:webHidden/>
              </w:rPr>
              <w:instrText xml:space="preserve"> PAGEREF _Toc444852333 \h </w:instrText>
            </w:r>
            <w:r>
              <w:rPr>
                <w:noProof/>
                <w:webHidden/>
              </w:rPr>
            </w:r>
            <w:r>
              <w:rPr>
                <w:noProof/>
                <w:webHidden/>
              </w:rPr>
              <w:fldChar w:fldCharType="separate"/>
            </w:r>
            <w:r w:rsidR="00B24630">
              <w:rPr>
                <w:noProof/>
                <w:webHidden/>
              </w:rPr>
              <w:t>6</w:t>
            </w:r>
            <w:r>
              <w:rPr>
                <w:noProof/>
                <w:webHidden/>
              </w:rPr>
              <w:fldChar w:fldCharType="end"/>
            </w:r>
          </w:hyperlink>
        </w:p>
        <w:p w:rsidR="00453287" w:rsidRDefault="00A97B56">
          <w:pPr>
            <w:pStyle w:val="Sumrio1"/>
            <w:tabs>
              <w:tab w:val="right" w:leader="dot" w:pos="9628"/>
            </w:tabs>
            <w:rPr>
              <w:rFonts w:eastAsiaTheme="minorEastAsia"/>
              <w:noProof/>
              <w:lang w:val="pt-BR" w:eastAsia="pt-BR"/>
            </w:rPr>
          </w:pPr>
          <w:hyperlink w:anchor="_Toc444852334" w:history="1">
            <w:r w:rsidR="00453287" w:rsidRPr="001F67DE">
              <w:rPr>
                <w:rStyle w:val="Hyperlink"/>
                <w:noProof/>
                <w:lang w:val="pt-BR" w:eastAsia="pt-BR"/>
              </w:rPr>
              <w:t>Referências</w:t>
            </w:r>
            <w:r w:rsidR="00453287">
              <w:rPr>
                <w:noProof/>
                <w:webHidden/>
              </w:rPr>
              <w:tab/>
            </w:r>
            <w:r>
              <w:rPr>
                <w:noProof/>
                <w:webHidden/>
              </w:rPr>
              <w:fldChar w:fldCharType="begin"/>
            </w:r>
            <w:r w:rsidR="00453287">
              <w:rPr>
                <w:noProof/>
                <w:webHidden/>
              </w:rPr>
              <w:instrText xml:space="preserve"> PAGEREF _Toc444852334 \h </w:instrText>
            </w:r>
            <w:r>
              <w:rPr>
                <w:noProof/>
                <w:webHidden/>
              </w:rPr>
            </w:r>
            <w:r>
              <w:rPr>
                <w:noProof/>
                <w:webHidden/>
              </w:rPr>
              <w:fldChar w:fldCharType="separate"/>
            </w:r>
            <w:r w:rsidR="00B24630">
              <w:rPr>
                <w:noProof/>
                <w:webHidden/>
              </w:rPr>
              <w:t>7</w:t>
            </w:r>
            <w:r>
              <w:rPr>
                <w:noProof/>
                <w:webHidden/>
              </w:rPr>
              <w:fldChar w:fldCharType="end"/>
            </w:r>
          </w:hyperlink>
        </w:p>
        <w:p w:rsidR="00DB2DA7" w:rsidRDefault="00A97B56">
          <w:pPr>
            <w:rPr>
              <w:lang w:val="pt-BR"/>
            </w:rPr>
          </w:pPr>
          <w:r>
            <w:rPr>
              <w:lang w:val="pt-BR"/>
            </w:rPr>
            <w:fldChar w:fldCharType="end"/>
          </w:r>
        </w:p>
      </w:sdtContent>
    </w:sdt>
    <w:p w:rsidR="00CD7027" w:rsidRDefault="00CD7027">
      <w:pPr>
        <w:rPr>
          <w:sz w:val="24"/>
          <w:szCs w:val="24"/>
        </w:rPr>
      </w:pPr>
      <w:r>
        <w:rPr>
          <w:sz w:val="24"/>
          <w:szCs w:val="24"/>
        </w:rPr>
        <w:br w:type="page"/>
      </w:r>
    </w:p>
    <w:p w:rsidR="00626527" w:rsidRDefault="00626527">
      <w:pPr>
        <w:rPr>
          <w:rFonts w:ascii="Calibri" w:hAnsi="Calibri" w:cs="Times New Roman"/>
          <w:sz w:val="24"/>
          <w:szCs w:val="24"/>
          <w:lang w:val="pt-BR"/>
        </w:rPr>
      </w:pPr>
    </w:p>
    <w:p w:rsidR="00035B63" w:rsidRPr="00063DA5" w:rsidRDefault="00035B63" w:rsidP="00035B63">
      <w:pPr>
        <w:pStyle w:val="TextosemFormatao"/>
        <w:rPr>
          <w:sz w:val="24"/>
          <w:szCs w:val="24"/>
        </w:rPr>
      </w:pPr>
    </w:p>
    <w:p w:rsidR="00DB2DA7" w:rsidRPr="00F2485F" w:rsidRDefault="00BF609A" w:rsidP="00035B63">
      <w:pPr>
        <w:pStyle w:val="TextosemFormatao"/>
        <w:numPr>
          <w:ilvl w:val="0"/>
          <w:numId w:val="1"/>
        </w:numPr>
        <w:spacing w:line="360" w:lineRule="auto"/>
        <w:jc w:val="both"/>
        <w:rPr>
          <w:rStyle w:val="Ttulo1Char"/>
          <w:rFonts w:ascii="Calibri" w:eastAsiaTheme="minorHAnsi" w:hAnsi="Calibri" w:cs="Times New Roman"/>
          <w:b w:val="0"/>
          <w:bCs w:val="0"/>
          <w:color w:val="auto"/>
          <w:sz w:val="24"/>
          <w:szCs w:val="24"/>
        </w:rPr>
      </w:pPr>
      <w:bookmarkStart w:id="0" w:name="_Toc444852322"/>
      <w:r>
        <w:rPr>
          <w:rStyle w:val="Ttulo1Char"/>
        </w:rPr>
        <w:t>Demanda</w:t>
      </w:r>
      <w:bookmarkEnd w:id="0"/>
    </w:p>
    <w:p w:rsidR="00613857" w:rsidRDefault="00F2485F" w:rsidP="00F2485F">
      <w:pPr>
        <w:pStyle w:val="TextosemFormatao"/>
        <w:spacing w:line="360" w:lineRule="auto"/>
        <w:ind w:left="720"/>
        <w:rPr>
          <w:sz w:val="24"/>
          <w:szCs w:val="24"/>
        </w:rPr>
      </w:pPr>
      <w:r w:rsidRPr="00613857">
        <w:rPr>
          <w:sz w:val="24"/>
          <w:szCs w:val="24"/>
        </w:rPr>
        <w:t>Prezada equipe NATS</w:t>
      </w:r>
      <w:r w:rsidRPr="00613857">
        <w:rPr>
          <w:sz w:val="24"/>
          <w:szCs w:val="24"/>
        </w:rPr>
        <w:br/>
      </w:r>
      <w:r w:rsidRPr="00613857">
        <w:rPr>
          <w:sz w:val="24"/>
          <w:szCs w:val="24"/>
        </w:rPr>
        <w:br/>
        <w:t xml:space="preserve">Por ordem do MM. Juiz de Direito Sérgio Castro da Cunha Peixoto, </w:t>
      </w:r>
    </w:p>
    <w:p w:rsidR="00F2485F" w:rsidRPr="00613857" w:rsidRDefault="00F2485F" w:rsidP="00F2485F">
      <w:pPr>
        <w:pStyle w:val="TextosemFormatao"/>
        <w:spacing w:line="360" w:lineRule="auto"/>
        <w:ind w:left="720"/>
        <w:rPr>
          <w:rStyle w:val="Ttulo1Char"/>
          <w:rFonts w:ascii="Calibri" w:eastAsiaTheme="minorHAnsi" w:hAnsi="Calibri" w:cs="Times New Roman"/>
          <w:b w:val="0"/>
          <w:bCs w:val="0"/>
          <w:color w:val="auto"/>
          <w:sz w:val="24"/>
          <w:szCs w:val="24"/>
        </w:rPr>
      </w:pPr>
      <w:r w:rsidRPr="00613857">
        <w:rPr>
          <w:sz w:val="24"/>
          <w:szCs w:val="24"/>
        </w:rPr>
        <w:t xml:space="preserve">Solicito a análise técnica do caso pretendido pelo promovente </w:t>
      </w:r>
      <w:proofErr w:type="spellStart"/>
      <w:r w:rsidRPr="00613857">
        <w:rPr>
          <w:sz w:val="24"/>
          <w:szCs w:val="24"/>
        </w:rPr>
        <w:t>H</w:t>
      </w:r>
      <w:r w:rsidR="00B928D8">
        <w:rPr>
          <w:sz w:val="24"/>
          <w:szCs w:val="24"/>
        </w:rPr>
        <w:t>.</w:t>
      </w:r>
      <w:r w:rsidR="00613857" w:rsidRPr="00613857">
        <w:rPr>
          <w:sz w:val="24"/>
          <w:szCs w:val="24"/>
        </w:rPr>
        <w:t>N</w:t>
      </w:r>
      <w:r w:rsidR="00B928D8">
        <w:rPr>
          <w:sz w:val="24"/>
          <w:szCs w:val="24"/>
        </w:rPr>
        <w:t>.</w:t>
      </w:r>
      <w:proofErr w:type="spellEnd"/>
      <w:r w:rsidR="00613857" w:rsidRPr="00613857">
        <w:rPr>
          <w:sz w:val="24"/>
          <w:szCs w:val="24"/>
        </w:rPr>
        <w:t>,</w:t>
      </w:r>
      <w:r w:rsidRPr="00613857">
        <w:rPr>
          <w:sz w:val="24"/>
          <w:szCs w:val="24"/>
        </w:rPr>
        <w:t xml:space="preserve"> no processo número 9014825.22.2016.813.0024, conforme documentos anexos.</w:t>
      </w:r>
    </w:p>
    <w:p w:rsidR="00B71E4E" w:rsidRDefault="00B71E4E" w:rsidP="00B71E4E">
      <w:pPr>
        <w:ind w:left="709"/>
        <w:rPr>
          <w:color w:val="888888"/>
          <w:sz w:val="24"/>
          <w:szCs w:val="24"/>
        </w:rPr>
      </w:pPr>
    </w:p>
    <w:p w:rsidR="00F2485F" w:rsidRDefault="005D0F66" w:rsidP="005D0F66">
      <w:pPr>
        <w:rPr>
          <w:rStyle w:val="Ttulo1Char"/>
          <w:rFonts w:asciiTheme="minorHAnsi" w:eastAsiaTheme="minorHAnsi" w:hAnsiTheme="minorHAnsi" w:cs="Times New Roman"/>
          <w:b w:val="0"/>
          <w:bCs w:val="0"/>
          <w:color w:val="auto"/>
          <w:sz w:val="24"/>
          <w:szCs w:val="24"/>
        </w:rPr>
      </w:pPr>
      <w:r>
        <w:rPr>
          <w:rStyle w:val="Ttulo1Char"/>
          <w:rFonts w:asciiTheme="minorHAnsi" w:eastAsiaTheme="minorHAnsi" w:hAnsiTheme="minorHAnsi" w:cs="Times New Roman"/>
          <w:b w:val="0"/>
          <w:bCs w:val="0"/>
          <w:color w:val="auto"/>
          <w:sz w:val="24"/>
          <w:szCs w:val="24"/>
        </w:rPr>
        <w:tab/>
      </w: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F2485F" w:rsidRDefault="00F2485F" w:rsidP="005D0F66">
      <w:pPr>
        <w:rPr>
          <w:rStyle w:val="Ttulo1Char"/>
          <w:rFonts w:asciiTheme="minorHAnsi" w:eastAsiaTheme="minorHAnsi" w:hAnsiTheme="minorHAnsi" w:cs="Times New Roman"/>
          <w:b w:val="0"/>
          <w:bCs w:val="0"/>
          <w:color w:val="auto"/>
          <w:sz w:val="24"/>
          <w:szCs w:val="24"/>
        </w:rPr>
      </w:pPr>
    </w:p>
    <w:p w:rsidR="00B71E4E" w:rsidRDefault="005D0F66" w:rsidP="00DC0AC3">
      <w:pPr>
        <w:rPr>
          <w:rStyle w:val="Ttulo1Char"/>
          <w:rFonts w:asciiTheme="minorHAnsi" w:eastAsiaTheme="minorHAnsi" w:hAnsiTheme="minorHAnsi" w:cs="Times New Roman"/>
          <w:bCs w:val="0"/>
          <w:color w:val="auto"/>
          <w:sz w:val="24"/>
          <w:szCs w:val="24"/>
        </w:rPr>
      </w:pPr>
      <w:bookmarkStart w:id="1" w:name="_Toc444852323"/>
      <w:r w:rsidRPr="005D0F66">
        <w:rPr>
          <w:rStyle w:val="Ttulo1Char"/>
          <w:rFonts w:asciiTheme="minorHAnsi" w:eastAsiaTheme="minorHAnsi" w:hAnsiTheme="minorHAnsi" w:cs="Times New Roman"/>
          <w:bCs w:val="0"/>
          <w:color w:val="auto"/>
          <w:sz w:val="24"/>
          <w:szCs w:val="24"/>
        </w:rPr>
        <w:t>Relatório médico:</w:t>
      </w:r>
      <w:r w:rsidR="009C22A5">
        <w:rPr>
          <w:rStyle w:val="Ttulo1Char"/>
          <w:rFonts w:asciiTheme="minorHAnsi" w:eastAsiaTheme="minorHAnsi" w:hAnsiTheme="minorHAnsi" w:cs="Times New Roman"/>
          <w:bCs w:val="0"/>
          <w:color w:val="auto"/>
          <w:sz w:val="24"/>
          <w:szCs w:val="24"/>
        </w:rPr>
        <w:t xml:space="preserve"> 17/02/2016</w:t>
      </w:r>
      <w:bookmarkEnd w:id="1"/>
    </w:p>
    <w:p w:rsidR="00283276" w:rsidRDefault="00B928D8" w:rsidP="00283276">
      <w:pPr>
        <w:ind w:firstLine="709"/>
        <w:rPr>
          <w:rStyle w:val="Ttulo1Char"/>
          <w:rFonts w:asciiTheme="minorHAnsi" w:eastAsiaTheme="minorHAnsi" w:hAnsiTheme="minorHAnsi" w:cs="Times New Roman"/>
          <w:bCs w:val="0"/>
          <w:color w:val="auto"/>
          <w:sz w:val="24"/>
          <w:szCs w:val="24"/>
        </w:rPr>
      </w:pPr>
      <w:r>
        <w:rPr>
          <w:rFonts w:cs="Times New Roman"/>
          <w:b/>
          <w:noProof/>
          <w:sz w:val="24"/>
          <w:szCs w:val="24"/>
          <w:lang w:val="pt-BR" w:eastAsia="pt-BR"/>
        </w:rPr>
        <w:pict>
          <v:rect id="_x0000_s1026" style="position:absolute;left:0;text-align:left;margin-left:102.3pt;margin-top:89.65pt;width:89.25pt;height:21.75pt;z-index:251658240" fillcolor="black [3200]" strokecolor="#f2f2f2 [3041]" strokeweight="3pt">
            <v:shadow type="perspective" color="#7f7f7f [1601]" opacity=".5" offset="1pt" offset2="-1pt"/>
          </v:rect>
        </w:pict>
      </w:r>
      <w:r w:rsidR="00C111A8">
        <w:rPr>
          <w:rFonts w:cs="Times New Roman"/>
          <w:b/>
          <w:noProof/>
          <w:sz w:val="24"/>
          <w:szCs w:val="24"/>
          <w:lang w:val="pt-BR" w:eastAsia="pt-BR"/>
        </w:rPr>
        <w:drawing>
          <wp:inline distT="0" distB="0" distL="0" distR="0">
            <wp:extent cx="5019675" cy="6038850"/>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019675" cy="6038850"/>
                    </a:xfrm>
                    <a:prstGeom prst="rect">
                      <a:avLst/>
                    </a:prstGeom>
                    <a:noFill/>
                    <a:ln w="9525">
                      <a:noFill/>
                      <a:miter lim="800000"/>
                      <a:headEnd/>
                      <a:tailEnd/>
                    </a:ln>
                  </pic:spPr>
                </pic:pic>
              </a:graphicData>
            </a:graphic>
          </wp:inline>
        </w:drawing>
      </w:r>
    </w:p>
    <w:p w:rsidR="005D0F66" w:rsidRDefault="005D0F66" w:rsidP="005D0F66">
      <w:pPr>
        <w:rPr>
          <w:rStyle w:val="Ttulo1Char"/>
          <w:rFonts w:asciiTheme="minorHAnsi" w:eastAsiaTheme="minorHAnsi" w:hAnsiTheme="minorHAnsi" w:cs="Times New Roman"/>
          <w:bCs w:val="0"/>
          <w:color w:val="auto"/>
          <w:sz w:val="24"/>
          <w:szCs w:val="24"/>
        </w:rPr>
      </w:pPr>
    </w:p>
    <w:p w:rsidR="00032C1D" w:rsidRDefault="00032C1D" w:rsidP="005D0F66">
      <w:pPr>
        <w:rPr>
          <w:rStyle w:val="Ttulo1Char"/>
          <w:rFonts w:asciiTheme="minorHAnsi" w:eastAsiaTheme="minorHAnsi" w:hAnsiTheme="minorHAnsi" w:cs="Times New Roman"/>
          <w:bCs w:val="0"/>
          <w:color w:val="auto"/>
          <w:sz w:val="24"/>
          <w:szCs w:val="24"/>
        </w:rPr>
      </w:pPr>
    </w:p>
    <w:p w:rsidR="00032C1D" w:rsidRPr="005D0F66" w:rsidRDefault="00032C1D" w:rsidP="005D0F66">
      <w:pPr>
        <w:rPr>
          <w:rStyle w:val="Ttulo1Char"/>
          <w:rFonts w:asciiTheme="minorHAnsi" w:eastAsiaTheme="minorHAnsi" w:hAnsiTheme="minorHAnsi" w:cs="Times New Roman"/>
          <w:bCs w:val="0"/>
          <w:color w:val="auto"/>
          <w:sz w:val="24"/>
          <w:szCs w:val="24"/>
        </w:rPr>
      </w:pPr>
    </w:p>
    <w:p w:rsidR="009900DC" w:rsidRDefault="00035B63" w:rsidP="00035B63">
      <w:pPr>
        <w:pStyle w:val="TextosemFormatao"/>
        <w:numPr>
          <w:ilvl w:val="0"/>
          <w:numId w:val="1"/>
        </w:numPr>
        <w:spacing w:line="360" w:lineRule="auto"/>
        <w:jc w:val="both"/>
        <w:rPr>
          <w:sz w:val="24"/>
          <w:szCs w:val="24"/>
        </w:rPr>
      </w:pPr>
      <w:bookmarkStart w:id="2" w:name="_Toc444852324"/>
      <w:r w:rsidRPr="00DB2DA7">
        <w:rPr>
          <w:rStyle w:val="Ttulo1Char"/>
        </w:rPr>
        <w:t>Contexto</w:t>
      </w:r>
      <w:bookmarkEnd w:id="2"/>
      <w:r w:rsidRPr="00063DA5">
        <w:rPr>
          <w:sz w:val="24"/>
          <w:szCs w:val="24"/>
        </w:rPr>
        <w:t xml:space="preserve"> </w:t>
      </w:r>
    </w:p>
    <w:p w:rsidR="00420D53" w:rsidRDefault="00420D53" w:rsidP="00AC0799">
      <w:pPr>
        <w:pStyle w:val="TextosemFormatao"/>
        <w:spacing w:line="360" w:lineRule="auto"/>
        <w:ind w:left="720"/>
        <w:jc w:val="both"/>
        <w:rPr>
          <w:rFonts w:asciiTheme="minorHAnsi" w:hAnsiTheme="minorHAnsi"/>
          <w:sz w:val="24"/>
          <w:szCs w:val="24"/>
        </w:rPr>
      </w:pPr>
      <w:r>
        <w:rPr>
          <w:rFonts w:asciiTheme="minorHAnsi" w:hAnsiTheme="minorHAnsi"/>
          <w:sz w:val="24"/>
          <w:szCs w:val="24"/>
        </w:rPr>
        <w:t xml:space="preserve">A oclusão da veia central da retina (OVR) é uma interrupção de drenagem venosa normal do tecido </w:t>
      </w:r>
      <w:proofErr w:type="spellStart"/>
      <w:r>
        <w:rPr>
          <w:rFonts w:asciiTheme="minorHAnsi" w:hAnsiTheme="minorHAnsi"/>
          <w:sz w:val="24"/>
          <w:szCs w:val="24"/>
        </w:rPr>
        <w:t>retiniano</w:t>
      </w:r>
      <w:proofErr w:type="spellEnd"/>
      <w:r>
        <w:rPr>
          <w:rFonts w:asciiTheme="minorHAnsi" w:hAnsiTheme="minorHAnsi"/>
          <w:sz w:val="24"/>
          <w:szCs w:val="24"/>
        </w:rPr>
        <w:t xml:space="preserve">. Tanto a veia central como seus ramos podem se tornar ocluídos. A oclusão pode ocorrer em </w:t>
      </w:r>
      <w:r w:rsidR="00E757D1">
        <w:rPr>
          <w:rFonts w:asciiTheme="minorHAnsi" w:hAnsiTheme="minorHAnsi"/>
          <w:sz w:val="24"/>
          <w:szCs w:val="24"/>
        </w:rPr>
        <w:t>uma veia que drena a metade da retina, mas isso não é comum</w:t>
      </w:r>
    </w:p>
    <w:p w:rsidR="00032C1D" w:rsidRPr="00CC2C1E" w:rsidRDefault="00032C1D" w:rsidP="00AC0799">
      <w:pPr>
        <w:pStyle w:val="TextosemFormatao"/>
        <w:spacing w:line="360" w:lineRule="auto"/>
        <w:ind w:left="720"/>
        <w:jc w:val="both"/>
        <w:rPr>
          <w:rFonts w:asciiTheme="minorHAnsi" w:hAnsiTheme="minorHAnsi"/>
          <w:sz w:val="24"/>
          <w:szCs w:val="24"/>
        </w:rPr>
      </w:pPr>
      <w:r w:rsidRPr="00CC2C1E">
        <w:rPr>
          <w:rFonts w:asciiTheme="minorHAnsi" w:hAnsiTheme="minorHAnsi"/>
          <w:sz w:val="24"/>
          <w:szCs w:val="24"/>
        </w:rPr>
        <w:t xml:space="preserve">As oclusões da veia central da retina (OVR) como um grupo incide, aproximadamente, em 0,6-1,1% da população (5-16% com 45 anos ou menos, descrita a partir dos 9 meses), com risco cumulativo em 15 anos estimado de 2,3%. Os fatores significantes de risco relacionados são a hipertensão arterial sistêmica, a </w:t>
      </w:r>
      <w:proofErr w:type="spellStart"/>
      <w:r w:rsidRPr="00CC2C1E">
        <w:rPr>
          <w:rFonts w:asciiTheme="minorHAnsi" w:hAnsiTheme="minorHAnsi"/>
          <w:sz w:val="24"/>
          <w:szCs w:val="24"/>
        </w:rPr>
        <w:t>hiperlipidemia</w:t>
      </w:r>
      <w:proofErr w:type="spellEnd"/>
      <w:r w:rsidRPr="00CC2C1E">
        <w:rPr>
          <w:rFonts w:asciiTheme="minorHAnsi" w:hAnsiTheme="minorHAnsi"/>
          <w:sz w:val="24"/>
          <w:szCs w:val="24"/>
        </w:rPr>
        <w:t xml:space="preserve"> e o glaucoma. A rigor, trata-se de uma doença multifatorial, onde a somação de aspectos ditará a sua severidade. Costuma ser dividida e subdividida em: (a) oclusão da veia central (OVC) isquêmica e não isquêmica; (b) </w:t>
      </w:r>
      <w:proofErr w:type="spellStart"/>
      <w:r w:rsidRPr="00CC2C1E">
        <w:rPr>
          <w:rFonts w:asciiTheme="minorHAnsi" w:hAnsiTheme="minorHAnsi"/>
          <w:sz w:val="24"/>
          <w:szCs w:val="24"/>
        </w:rPr>
        <w:t>hemioclusão</w:t>
      </w:r>
      <w:proofErr w:type="spellEnd"/>
      <w:r w:rsidRPr="00CC2C1E">
        <w:rPr>
          <w:rFonts w:asciiTheme="minorHAnsi" w:hAnsiTheme="minorHAnsi"/>
          <w:sz w:val="24"/>
          <w:szCs w:val="24"/>
        </w:rPr>
        <w:t xml:space="preserve"> venosa (HOV) isquêmica e não isquêmica; e (c) oclusão de ramo venoso (ORV) maior e macular, com ou sem edema e/ou </w:t>
      </w:r>
      <w:proofErr w:type="gramStart"/>
      <w:r w:rsidRPr="00CC2C1E">
        <w:rPr>
          <w:rFonts w:asciiTheme="minorHAnsi" w:hAnsiTheme="minorHAnsi"/>
          <w:sz w:val="24"/>
          <w:szCs w:val="24"/>
        </w:rPr>
        <w:t>isquemia.</w:t>
      </w:r>
      <w:proofErr w:type="gramEnd"/>
      <w:r w:rsidR="00A97B56" w:rsidRPr="00CC2C1E">
        <w:rPr>
          <w:rFonts w:asciiTheme="minorHAnsi" w:hAnsiTheme="minorHAnsi"/>
          <w:sz w:val="24"/>
          <w:szCs w:val="24"/>
        </w:rPr>
        <w:fldChar w:fldCharType="begin" w:fldLock="1"/>
      </w:r>
      <w:r w:rsidR="002C1051" w:rsidRPr="00CC2C1E">
        <w:rPr>
          <w:rFonts w:asciiTheme="minorHAnsi" w:hAnsiTheme="minorHAnsi"/>
          <w:sz w:val="24"/>
          <w:szCs w:val="24"/>
        </w:rPr>
        <w:instrText>ADDIN CSL_CITATION { "citationItems" : [ { "id" : "ITEM-1", "itemData" : { "author" : [ { "dropping-particle" : "", "family" : "Vilela", "given" : "Manuel A P", "non-dropping-particle" : "", "parse-names" : false, "suffix" : "" } ], "container-title" : "Revista Brasileira de Oftalmologia", "id" : "ITEM-1", "issue" : "6", "issued" : { "date-parts" : [ [ "2010" ] ] }, "page" : "349-51", "title" : "Oclus\u00f5es venosas da retina - tend\u00eancias e cautelas - editorial", "type" : "article-journal", "volume" : "69" }, "uris" : [ "http://www.mendeley.com/documents/?uuid=988d5d12-ef36-4528-b180-0c64c8cedf16" ] } ], "mendeley" : { "formattedCitation" : "&lt;sup&gt;1&lt;/sup&gt;", "plainTextFormattedCitation" : "1", "previouslyFormattedCitation" : "&lt;sup&gt;1&lt;/sup&gt;" }, "properties" : { "noteIndex" : 0 }, "schema" : "https://github.com/citation-style-language/schema/raw/master/csl-citation.json" }</w:instrText>
      </w:r>
      <w:r w:rsidR="00A97B56" w:rsidRPr="00CC2C1E">
        <w:rPr>
          <w:rFonts w:asciiTheme="minorHAnsi" w:hAnsiTheme="minorHAnsi"/>
          <w:sz w:val="24"/>
          <w:szCs w:val="24"/>
        </w:rPr>
        <w:fldChar w:fldCharType="separate"/>
      </w:r>
      <w:r w:rsidR="002C1051" w:rsidRPr="00CC2C1E">
        <w:rPr>
          <w:rFonts w:asciiTheme="minorHAnsi" w:hAnsiTheme="minorHAnsi"/>
          <w:noProof/>
          <w:sz w:val="24"/>
          <w:szCs w:val="24"/>
          <w:vertAlign w:val="superscript"/>
        </w:rPr>
        <w:t>1</w:t>
      </w:r>
      <w:r w:rsidR="00A97B56" w:rsidRPr="00CC2C1E">
        <w:rPr>
          <w:rFonts w:asciiTheme="minorHAnsi" w:hAnsiTheme="minorHAnsi"/>
          <w:sz w:val="24"/>
          <w:szCs w:val="24"/>
        </w:rPr>
        <w:fldChar w:fldCharType="end"/>
      </w:r>
      <w:r w:rsidR="002C1051" w:rsidRPr="00CC2C1E">
        <w:rPr>
          <w:rFonts w:asciiTheme="minorHAnsi" w:hAnsiTheme="minorHAnsi"/>
          <w:sz w:val="24"/>
          <w:szCs w:val="24"/>
        </w:rPr>
        <w:t xml:space="preserve"> </w:t>
      </w:r>
      <w:r w:rsidR="00613857" w:rsidRPr="00CC2C1E">
        <w:rPr>
          <w:rFonts w:asciiTheme="minorHAnsi" w:hAnsiTheme="minorHAnsi"/>
          <w:sz w:val="24"/>
          <w:szCs w:val="24"/>
        </w:rPr>
        <w:t xml:space="preserve">Figura 1 </w:t>
      </w:r>
    </w:p>
    <w:p w:rsidR="00613857" w:rsidRDefault="00613857" w:rsidP="00AC0799">
      <w:pPr>
        <w:pStyle w:val="TextosemFormatao"/>
        <w:spacing w:line="360" w:lineRule="auto"/>
        <w:ind w:left="720"/>
        <w:jc w:val="both"/>
        <w:rPr>
          <w:rFonts w:ascii="Verdana" w:hAnsi="Verdana"/>
          <w:sz w:val="20"/>
          <w:szCs w:val="20"/>
        </w:rPr>
      </w:pPr>
    </w:p>
    <w:p w:rsidR="00613857" w:rsidRPr="00613857" w:rsidRDefault="00613857" w:rsidP="00AC0799">
      <w:pPr>
        <w:pStyle w:val="TextosemFormatao"/>
        <w:spacing w:line="360" w:lineRule="auto"/>
        <w:ind w:left="720"/>
        <w:jc w:val="both"/>
        <w:rPr>
          <w:rFonts w:ascii="Verdana" w:hAnsi="Verdana"/>
          <w:b/>
          <w:sz w:val="20"/>
          <w:szCs w:val="20"/>
        </w:rPr>
      </w:pPr>
      <w:r w:rsidRPr="00613857">
        <w:rPr>
          <w:rFonts w:ascii="Verdana" w:hAnsi="Verdana"/>
          <w:b/>
          <w:sz w:val="20"/>
          <w:szCs w:val="20"/>
        </w:rPr>
        <w:t>Figura 1 – tipos de obstrução da veia central da retina</w:t>
      </w:r>
    </w:p>
    <w:p w:rsidR="00613857" w:rsidRDefault="00613857" w:rsidP="00AC0799">
      <w:pPr>
        <w:pStyle w:val="TextosemFormatao"/>
        <w:spacing w:line="360" w:lineRule="auto"/>
        <w:ind w:left="720"/>
        <w:jc w:val="both"/>
        <w:rPr>
          <w:rFonts w:ascii="Verdana" w:hAnsi="Verdana"/>
          <w:sz w:val="20"/>
          <w:szCs w:val="20"/>
        </w:rPr>
      </w:pPr>
      <w:r w:rsidRPr="00613857">
        <w:rPr>
          <w:rFonts w:ascii="Verdana" w:hAnsi="Verdana"/>
          <w:noProof/>
          <w:sz w:val="20"/>
          <w:szCs w:val="20"/>
          <w:lang w:eastAsia="pt-BR"/>
        </w:rPr>
        <w:drawing>
          <wp:inline distT="0" distB="0" distL="0" distR="0">
            <wp:extent cx="3848100" cy="3829050"/>
            <wp:effectExtent l="19050" t="0" r="0" b="0"/>
            <wp:docPr id="5" name="Imagem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srcRect/>
                    <a:stretch>
                      <a:fillRect/>
                    </a:stretch>
                  </pic:blipFill>
                  <pic:spPr bwMode="auto">
                    <a:xfrm>
                      <a:off x="0" y="0"/>
                      <a:ext cx="3848100" cy="3829050"/>
                    </a:xfrm>
                    <a:prstGeom prst="rect">
                      <a:avLst/>
                    </a:prstGeom>
                    <a:noFill/>
                  </pic:spPr>
                </pic:pic>
              </a:graphicData>
            </a:graphic>
          </wp:inline>
        </w:drawing>
      </w:r>
    </w:p>
    <w:p w:rsidR="00032C1D" w:rsidRPr="00105C34" w:rsidRDefault="00613857" w:rsidP="00105C34">
      <w:pPr>
        <w:pStyle w:val="TextosemFormatao"/>
        <w:spacing w:line="360" w:lineRule="auto"/>
        <w:ind w:left="720"/>
        <w:jc w:val="both"/>
        <w:rPr>
          <w:rFonts w:ascii="Verdana" w:hAnsi="Verdana"/>
          <w:sz w:val="16"/>
          <w:szCs w:val="16"/>
        </w:rPr>
      </w:pPr>
      <w:r w:rsidRPr="00105C34">
        <w:rPr>
          <w:rFonts w:ascii="Verdana" w:hAnsi="Verdana"/>
          <w:sz w:val="16"/>
          <w:szCs w:val="16"/>
        </w:rPr>
        <w:t>Fonte: uptodate.com</w:t>
      </w:r>
    </w:p>
    <w:p w:rsidR="003D49BA" w:rsidRPr="00BF4887" w:rsidRDefault="003D49BA" w:rsidP="003D49BA">
      <w:pPr>
        <w:pStyle w:val="Ttulo1"/>
        <w:numPr>
          <w:ilvl w:val="0"/>
          <w:numId w:val="1"/>
        </w:numPr>
        <w:spacing w:line="360" w:lineRule="auto"/>
      </w:pPr>
      <w:bookmarkStart w:id="3" w:name="_Toc444852325"/>
      <w:r w:rsidRPr="00BF4887">
        <w:t>Pergunta estruturada</w:t>
      </w:r>
      <w:bookmarkEnd w:id="3"/>
    </w:p>
    <w:p w:rsidR="00F37720" w:rsidRDefault="003D49BA" w:rsidP="003D49BA">
      <w:pPr>
        <w:spacing w:line="360" w:lineRule="auto"/>
        <w:ind w:left="720"/>
        <w:jc w:val="both"/>
        <w:rPr>
          <w:b/>
          <w:sz w:val="24"/>
          <w:szCs w:val="24"/>
        </w:rPr>
      </w:pPr>
      <w:r w:rsidRPr="00BF4887">
        <w:rPr>
          <w:b/>
          <w:sz w:val="24"/>
          <w:szCs w:val="24"/>
        </w:rPr>
        <w:t>Paciente:</w:t>
      </w:r>
      <w:r>
        <w:rPr>
          <w:b/>
          <w:sz w:val="24"/>
          <w:szCs w:val="24"/>
        </w:rPr>
        <w:t xml:space="preserve"> </w:t>
      </w:r>
      <w:r w:rsidR="00C111A8">
        <w:rPr>
          <w:b/>
          <w:sz w:val="24"/>
          <w:szCs w:val="24"/>
        </w:rPr>
        <w:t xml:space="preserve">Paciente com </w:t>
      </w:r>
      <w:r w:rsidR="003E084C">
        <w:rPr>
          <w:b/>
          <w:sz w:val="24"/>
          <w:szCs w:val="24"/>
        </w:rPr>
        <w:t xml:space="preserve">edema macular secundário à </w:t>
      </w:r>
      <w:r w:rsidR="00C111A8">
        <w:rPr>
          <w:b/>
          <w:sz w:val="24"/>
          <w:szCs w:val="24"/>
        </w:rPr>
        <w:t>obstrução da veia central da retina</w:t>
      </w:r>
    </w:p>
    <w:p w:rsidR="003D49BA" w:rsidRPr="00D47912" w:rsidRDefault="003D49BA" w:rsidP="003D49BA">
      <w:pPr>
        <w:spacing w:line="360" w:lineRule="auto"/>
        <w:ind w:left="720"/>
        <w:jc w:val="both"/>
        <w:rPr>
          <w:rFonts w:cs="Arial"/>
          <w:b/>
          <w:sz w:val="24"/>
          <w:szCs w:val="24"/>
        </w:rPr>
      </w:pPr>
      <w:r w:rsidRPr="00D47912">
        <w:rPr>
          <w:b/>
          <w:sz w:val="24"/>
          <w:szCs w:val="24"/>
        </w:rPr>
        <w:t xml:space="preserve">Intervenção: </w:t>
      </w:r>
      <w:r w:rsidR="00C111A8">
        <w:rPr>
          <w:b/>
          <w:sz w:val="24"/>
          <w:szCs w:val="24"/>
        </w:rPr>
        <w:t>Tratamento com aplicação intra-vítrea de aflibercepte (Eylia®)</w:t>
      </w:r>
    </w:p>
    <w:p w:rsidR="003D49BA" w:rsidRPr="00D47912" w:rsidRDefault="003D49BA" w:rsidP="003D49BA">
      <w:pPr>
        <w:spacing w:before="240" w:line="360" w:lineRule="auto"/>
        <w:ind w:left="720"/>
        <w:rPr>
          <w:b/>
          <w:sz w:val="24"/>
          <w:szCs w:val="24"/>
        </w:rPr>
      </w:pPr>
      <w:r w:rsidRPr="00D47912">
        <w:rPr>
          <w:b/>
          <w:sz w:val="24"/>
          <w:szCs w:val="24"/>
        </w:rPr>
        <w:t xml:space="preserve">Comparação: </w:t>
      </w:r>
      <w:r w:rsidR="001922B5">
        <w:rPr>
          <w:b/>
          <w:sz w:val="24"/>
          <w:szCs w:val="24"/>
        </w:rPr>
        <w:t>Aplicação de corticóide, fotocoagulação a laser, cirurgia</w:t>
      </w:r>
      <w:r w:rsidR="003E084C">
        <w:rPr>
          <w:b/>
          <w:sz w:val="24"/>
          <w:szCs w:val="24"/>
        </w:rPr>
        <w:t>.</w:t>
      </w:r>
    </w:p>
    <w:p w:rsidR="003D49BA" w:rsidRDefault="003D49BA" w:rsidP="003D49BA">
      <w:pPr>
        <w:pStyle w:val="PargrafodaLista"/>
        <w:spacing w:before="240" w:line="360" w:lineRule="auto"/>
        <w:rPr>
          <w:b/>
          <w:sz w:val="24"/>
          <w:szCs w:val="24"/>
        </w:rPr>
      </w:pPr>
      <w:r w:rsidRPr="00BF4887">
        <w:rPr>
          <w:b/>
          <w:sz w:val="24"/>
          <w:szCs w:val="24"/>
        </w:rPr>
        <w:t>Desfecho:</w:t>
      </w:r>
      <w:r>
        <w:rPr>
          <w:b/>
          <w:sz w:val="24"/>
          <w:szCs w:val="24"/>
        </w:rPr>
        <w:t xml:space="preserve"> </w:t>
      </w:r>
      <w:r w:rsidR="00470AE5">
        <w:rPr>
          <w:b/>
          <w:sz w:val="24"/>
          <w:szCs w:val="24"/>
        </w:rPr>
        <w:t>Melhora da acuidade visual</w:t>
      </w:r>
    </w:p>
    <w:p w:rsidR="0005320C" w:rsidRPr="003E32DB" w:rsidRDefault="0005320C" w:rsidP="003E32DB">
      <w:pPr>
        <w:pStyle w:val="NormalWeb"/>
        <w:spacing w:before="0" w:beforeAutospacing="0" w:after="0" w:afterAutospacing="0" w:line="360" w:lineRule="auto"/>
        <w:rPr>
          <w:rFonts w:asciiTheme="minorHAnsi" w:hAnsiTheme="minorHAnsi" w:cs="Arial"/>
        </w:rPr>
      </w:pPr>
    </w:p>
    <w:p w:rsidR="001922B5" w:rsidRPr="00D6677B" w:rsidRDefault="00035B63" w:rsidP="001922B5">
      <w:pPr>
        <w:pStyle w:val="TextosemFormatao"/>
        <w:numPr>
          <w:ilvl w:val="0"/>
          <w:numId w:val="1"/>
        </w:numPr>
        <w:spacing w:line="360" w:lineRule="auto"/>
        <w:jc w:val="both"/>
        <w:rPr>
          <w:rStyle w:val="Ttulo1Char"/>
          <w:rFonts w:ascii="Calibri" w:eastAsiaTheme="minorHAnsi" w:hAnsi="Calibri" w:cs="Times New Roman"/>
          <w:b w:val="0"/>
          <w:bCs w:val="0"/>
          <w:color w:val="auto"/>
          <w:sz w:val="24"/>
          <w:szCs w:val="24"/>
        </w:rPr>
      </w:pPr>
      <w:bookmarkStart w:id="4" w:name="_Toc444852326"/>
      <w:r w:rsidRPr="00DB2DA7">
        <w:rPr>
          <w:rStyle w:val="Ttulo1Char"/>
        </w:rPr>
        <w:t xml:space="preserve">Descrição </w:t>
      </w:r>
      <w:r w:rsidR="00044BC0">
        <w:rPr>
          <w:rStyle w:val="Ttulo1Char"/>
        </w:rPr>
        <w:t>do medicamento</w:t>
      </w:r>
      <w:r w:rsidRPr="00DB2DA7">
        <w:rPr>
          <w:rStyle w:val="Ttulo1Char"/>
        </w:rPr>
        <w:t xml:space="preserve"> </w:t>
      </w:r>
      <w:r w:rsidR="00044BC0">
        <w:rPr>
          <w:rStyle w:val="Ttulo1Char"/>
        </w:rPr>
        <w:t>solicitado</w:t>
      </w:r>
      <w:bookmarkEnd w:id="4"/>
    </w:p>
    <w:p w:rsidR="00665204" w:rsidRDefault="00665204" w:rsidP="001922B5">
      <w:pPr>
        <w:rPr>
          <w:rStyle w:val="Ttulo1Char"/>
          <w:rFonts w:asciiTheme="minorHAnsi" w:eastAsiaTheme="minorHAnsi" w:hAnsiTheme="minorHAnsi" w:cstheme="minorBidi"/>
          <w:bCs w:val="0"/>
          <w:color w:val="auto"/>
          <w:sz w:val="24"/>
          <w:szCs w:val="24"/>
        </w:rPr>
      </w:pPr>
    </w:p>
    <w:p w:rsidR="001922B5" w:rsidRPr="00D25645" w:rsidRDefault="001922B5" w:rsidP="00453287">
      <w:pPr>
        <w:rPr>
          <w:rStyle w:val="Ttulo1Char"/>
          <w:rFonts w:asciiTheme="minorHAnsi" w:eastAsiaTheme="minorHAnsi" w:hAnsiTheme="minorHAnsi" w:cstheme="minorBidi"/>
          <w:bCs w:val="0"/>
          <w:color w:val="auto"/>
          <w:sz w:val="24"/>
          <w:szCs w:val="24"/>
        </w:rPr>
      </w:pPr>
      <w:bookmarkStart w:id="5" w:name="_Toc444852327"/>
      <w:r w:rsidRPr="00D25645">
        <w:rPr>
          <w:rStyle w:val="Ttulo1Char"/>
          <w:rFonts w:asciiTheme="minorHAnsi" w:eastAsiaTheme="minorHAnsi" w:hAnsiTheme="minorHAnsi" w:cstheme="minorBidi"/>
          <w:bCs w:val="0"/>
          <w:color w:val="auto"/>
          <w:sz w:val="24"/>
          <w:szCs w:val="24"/>
        </w:rPr>
        <w:t>Indicação de Bula</w:t>
      </w:r>
      <w:bookmarkEnd w:id="5"/>
      <w:r w:rsidRPr="00D25645">
        <w:rPr>
          <w:rStyle w:val="Refdenotaderodap"/>
          <w:sz w:val="24"/>
          <w:szCs w:val="24"/>
        </w:rPr>
        <w:footnoteReference w:id="1"/>
      </w:r>
      <w:r w:rsidRPr="00D25645">
        <w:rPr>
          <w:rStyle w:val="Ttulo1Char"/>
          <w:rFonts w:asciiTheme="minorHAnsi" w:eastAsiaTheme="minorHAnsi" w:hAnsiTheme="minorHAnsi" w:cstheme="minorBidi"/>
          <w:bCs w:val="0"/>
          <w:color w:val="auto"/>
          <w:sz w:val="24"/>
          <w:szCs w:val="24"/>
        </w:rPr>
        <w:t xml:space="preserve"> </w:t>
      </w:r>
    </w:p>
    <w:p w:rsidR="001922B5" w:rsidRPr="009518B5" w:rsidRDefault="001922B5" w:rsidP="001922B5">
      <w:pPr>
        <w:rPr>
          <w:rStyle w:val="Ttulo1Char"/>
          <w:rFonts w:asciiTheme="minorHAnsi" w:eastAsiaTheme="minorHAnsi" w:hAnsiTheme="minorHAnsi" w:cstheme="minorBidi"/>
          <w:b w:val="0"/>
          <w:bCs w:val="0"/>
          <w:color w:val="auto"/>
          <w:sz w:val="24"/>
          <w:szCs w:val="24"/>
        </w:rPr>
      </w:pPr>
      <w:bookmarkStart w:id="6" w:name="_Toc444852328"/>
      <w:r w:rsidRPr="009518B5">
        <w:rPr>
          <w:rStyle w:val="Ttulo1Char"/>
          <w:rFonts w:asciiTheme="minorHAnsi" w:eastAsiaTheme="minorHAnsi" w:hAnsiTheme="minorHAnsi" w:cstheme="minorBidi"/>
          <w:b w:val="0"/>
          <w:bCs w:val="0"/>
          <w:color w:val="auto"/>
          <w:sz w:val="24"/>
          <w:szCs w:val="24"/>
        </w:rPr>
        <w:t>Eylia® (aflibercepte) é indicado:</w:t>
      </w:r>
      <w:bookmarkEnd w:id="6"/>
    </w:p>
    <w:p w:rsidR="001922B5" w:rsidRPr="009518B5" w:rsidRDefault="001922B5" w:rsidP="001922B5">
      <w:pPr>
        <w:rPr>
          <w:rStyle w:val="Ttulo1Char"/>
          <w:rFonts w:asciiTheme="minorHAnsi" w:eastAsiaTheme="minorHAnsi" w:hAnsiTheme="minorHAnsi" w:cstheme="minorBidi"/>
          <w:b w:val="0"/>
          <w:bCs w:val="0"/>
          <w:color w:val="auto"/>
          <w:sz w:val="24"/>
          <w:szCs w:val="24"/>
        </w:rPr>
      </w:pPr>
      <w:bookmarkStart w:id="7" w:name="_Toc444852329"/>
      <w:r w:rsidRPr="009518B5">
        <w:rPr>
          <w:rStyle w:val="Ttulo1Char"/>
          <w:rFonts w:asciiTheme="minorHAnsi" w:eastAsiaTheme="minorHAnsi" w:hAnsiTheme="minorHAnsi" w:cstheme="minorBidi"/>
          <w:b w:val="0"/>
          <w:bCs w:val="0"/>
          <w:color w:val="auto"/>
          <w:sz w:val="24"/>
          <w:szCs w:val="24"/>
        </w:rPr>
        <w:t>- Degeneração macular relacionada com a idade, neovascular (DMRI)</w:t>
      </w:r>
      <w:r w:rsidR="009518B5" w:rsidRPr="009518B5">
        <w:rPr>
          <w:rStyle w:val="Ttulo1Char"/>
          <w:rFonts w:asciiTheme="minorHAnsi" w:eastAsiaTheme="minorHAnsi" w:hAnsiTheme="minorHAnsi" w:cstheme="minorBidi"/>
          <w:b w:val="0"/>
          <w:bCs w:val="0"/>
          <w:color w:val="auto"/>
          <w:sz w:val="24"/>
          <w:szCs w:val="24"/>
        </w:rPr>
        <w:t xml:space="preserve"> (úmida)</w:t>
      </w:r>
      <w:bookmarkEnd w:id="7"/>
    </w:p>
    <w:p w:rsidR="009518B5" w:rsidRPr="009518B5" w:rsidRDefault="009518B5" w:rsidP="001922B5">
      <w:pPr>
        <w:rPr>
          <w:rStyle w:val="Ttulo1Char"/>
          <w:rFonts w:asciiTheme="minorHAnsi" w:eastAsiaTheme="minorHAnsi" w:hAnsiTheme="minorHAnsi" w:cstheme="minorBidi"/>
          <w:b w:val="0"/>
          <w:bCs w:val="0"/>
          <w:color w:val="auto"/>
          <w:sz w:val="24"/>
          <w:szCs w:val="24"/>
        </w:rPr>
      </w:pPr>
      <w:bookmarkStart w:id="8" w:name="_Toc444852330"/>
      <w:r w:rsidRPr="009518B5">
        <w:rPr>
          <w:rStyle w:val="Ttulo1Char"/>
          <w:rFonts w:asciiTheme="minorHAnsi" w:eastAsiaTheme="minorHAnsi" w:hAnsiTheme="minorHAnsi" w:cstheme="minorBidi"/>
          <w:b w:val="0"/>
          <w:bCs w:val="0"/>
          <w:color w:val="auto"/>
          <w:sz w:val="24"/>
          <w:szCs w:val="24"/>
        </w:rPr>
        <w:t>- Edema macular secundário à oclusão da veia central da retina</w:t>
      </w:r>
      <w:bookmarkEnd w:id="8"/>
    </w:p>
    <w:p w:rsidR="003D49BA" w:rsidRDefault="009518B5" w:rsidP="008553AC">
      <w:pPr>
        <w:pStyle w:val="TextosemFormatao"/>
        <w:spacing w:line="360" w:lineRule="auto"/>
        <w:jc w:val="both"/>
        <w:rPr>
          <w:rStyle w:val="Ttulo1Char"/>
          <w:rFonts w:ascii="Calibri" w:eastAsiaTheme="minorHAnsi" w:hAnsi="Calibri" w:cs="Times New Roman"/>
          <w:b w:val="0"/>
          <w:bCs w:val="0"/>
          <w:color w:val="auto"/>
          <w:sz w:val="22"/>
          <w:szCs w:val="22"/>
        </w:rPr>
      </w:pPr>
      <w:bookmarkStart w:id="9" w:name="_Toc444852331"/>
      <w:r>
        <w:rPr>
          <w:rStyle w:val="Ttulo1Char"/>
          <w:rFonts w:ascii="Calibri" w:eastAsiaTheme="minorHAnsi" w:hAnsi="Calibri" w:cs="Times New Roman"/>
          <w:b w:val="0"/>
          <w:bCs w:val="0"/>
          <w:color w:val="auto"/>
          <w:sz w:val="22"/>
          <w:szCs w:val="22"/>
        </w:rPr>
        <w:t xml:space="preserve">Eylia® é uma </w:t>
      </w:r>
      <w:r w:rsidR="00453287">
        <w:rPr>
          <w:rStyle w:val="Ttulo1Char"/>
          <w:rFonts w:ascii="Calibri" w:eastAsiaTheme="minorHAnsi" w:hAnsi="Calibri" w:cs="Times New Roman"/>
          <w:b w:val="0"/>
          <w:bCs w:val="0"/>
          <w:color w:val="auto"/>
          <w:sz w:val="22"/>
          <w:szCs w:val="22"/>
        </w:rPr>
        <w:t>droga anti-angiogênica que inte</w:t>
      </w:r>
      <w:r>
        <w:rPr>
          <w:rStyle w:val="Ttulo1Char"/>
          <w:rFonts w:ascii="Calibri" w:eastAsiaTheme="minorHAnsi" w:hAnsi="Calibri" w:cs="Times New Roman"/>
          <w:b w:val="0"/>
          <w:bCs w:val="0"/>
          <w:color w:val="auto"/>
          <w:sz w:val="22"/>
          <w:szCs w:val="22"/>
        </w:rPr>
        <w:t>rrompe o crescimento de novos vasos sanguíneos anormais no olho e reduz a quantidade de fluido e de sangue que vazaram para retina.</w:t>
      </w:r>
      <w:bookmarkEnd w:id="9"/>
    </w:p>
    <w:p w:rsidR="009518B5" w:rsidRDefault="009518B5" w:rsidP="008553AC">
      <w:pPr>
        <w:pStyle w:val="TextosemFormatao"/>
        <w:spacing w:line="360" w:lineRule="auto"/>
        <w:jc w:val="both"/>
        <w:rPr>
          <w:rStyle w:val="Ttulo1Char"/>
          <w:rFonts w:ascii="Calibri" w:eastAsiaTheme="minorHAnsi" w:hAnsi="Calibri" w:cs="Times New Roman"/>
          <w:b w:val="0"/>
          <w:bCs w:val="0"/>
          <w:color w:val="auto"/>
          <w:sz w:val="24"/>
          <w:szCs w:val="24"/>
        </w:rPr>
      </w:pPr>
    </w:p>
    <w:p w:rsidR="003D49BA" w:rsidRDefault="003D49BA" w:rsidP="008553AC">
      <w:pPr>
        <w:pStyle w:val="Ttulo1"/>
        <w:numPr>
          <w:ilvl w:val="0"/>
          <w:numId w:val="1"/>
        </w:numPr>
        <w:rPr>
          <w:rFonts w:eastAsiaTheme="minorHAnsi"/>
        </w:rPr>
      </w:pPr>
      <w:r>
        <w:rPr>
          <w:rFonts w:eastAsiaTheme="minorHAnsi"/>
        </w:rPr>
        <w:t xml:space="preserve"> </w:t>
      </w:r>
      <w:bookmarkStart w:id="10" w:name="_Toc444852332"/>
      <w:r w:rsidRPr="003D49BA">
        <w:rPr>
          <w:rFonts w:eastAsiaTheme="minorHAnsi"/>
        </w:rPr>
        <w:t xml:space="preserve">Revisão da </w:t>
      </w:r>
      <w:r w:rsidRPr="008553AC">
        <w:t>literatura</w:t>
      </w:r>
      <w:bookmarkEnd w:id="10"/>
    </w:p>
    <w:p w:rsidR="00FA04FD" w:rsidRPr="00FA04FD" w:rsidRDefault="00FA04FD" w:rsidP="00FA04FD"/>
    <w:tbl>
      <w:tblPr>
        <w:tblStyle w:val="Tabelacomgrade"/>
        <w:tblW w:w="0" w:type="auto"/>
        <w:tblInd w:w="709" w:type="dxa"/>
        <w:tblBorders>
          <w:left w:val="none" w:sz="0" w:space="0" w:color="auto"/>
          <w:right w:val="none" w:sz="0" w:space="0" w:color="auto"/>
        </w:tblBorders>
        <w:tblLook w:val="04A0"/>
      </w:tblPr>
      <w:tblGrid>
        <w:gridCol w:w="965"/>
        <w:gridCol w:w="5781"/>
        <w:gridCol w:w="1218"/>
        <w:gridCol w:w="1181"/>
      </w:tblGrid>
      <w:tr w:rsidR="00D47912" w:rsidRPr="00914CCC" w:rsidTr="001222AA">
        <w:tc>
          <w:tcPr>
            <w:tcW w:w="965"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Base de dados</w:t>
            </w:r>
          </w:p>
        </w:tc>
        <w:tc>
          <w:tcPr>
            <w:tcW w:w="5781"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Estratégia de busca</w:t>
            </w:r>
          </w:p>
        </w:tc>
        <w:tc>
          <w:tcPr>
            <w:tcW w:w="1218"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Artigos encontrados</w:t>
            </w:r>
          </w:p>
        </w:tc>
        <w:tc>
          <w:tcPr>
            <w:tcW w:w="1181"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Artigos selecionados</w:t>
            </w:r>
          </w:p>
        </w:tc>
      </w:tr>
      <w:tr w:rsidR="00D47912" w:rsidRPr="00914CCC" w:rsidTr="001222AA">
        <w:tc>
          <w:tcPr>
            <w:tcW w:w="965" w:type="dxa"/>
            <w:vAlign w:val="center"/>
          </w:tcPr>
          <w:p w:rsidR="00D47912" w:rsidRPr="009518B5" w:rsidRDefault="009518B5" w:rsidP="00D32E18">
            <w:pPr>
              <w:spacing w:line="360" w:lineRule="auto"/>
              <w:rPr>
                <w:i/>
                <w:sz w:val="18"/>
                <w:szCs w:val="18"/>
                <w:lang w:val="pt-BR"/>
              </w:rPr>
            </w:pPr>
            <w:proofErr w:type="spellStart"/>
            <w:proofErr w:type="gramStart"/>
            <w:r w:rsidRPr="009518B5">
              <w:rPr>
                <w:i/>
                <w:sz w:val="18"/>
                <w:szCs w:val="18"/>
                <w:lang w:val="pt-BR"/>
              </w:rPr>
              <w:t>upt</w:t>
            </w:r>
            <w:r w:rsidR="001922B5" w:rsidRPr="009518B5">
              <w:rPr>
                <w:i/>
                <w:sz w:val="18"/>
                <w:szCs w:val="18"/>
                <w:lang w:val="pt-BR"/>
              </w:rPr>
              <w:t>odate</w:t>
            </w:r>
            <w:proofErr w:type="spellEnd"/>
            <w:proofErr w:type="gramEnd"/>
          </w:p>
        </w:tc>
        <w:tc>
          <w:tcPr>
            <w:tcW w:w="5781" w:type="dxa"/>
            <w:vAlign w:val="center"/>
          </w:tcPr>
          <w:p w:rsidR="00D47912" w:rsidRPr="009518B5" w:rsidRDefault="009518B5" w:rsidP="00D32E18">
            <w:pPr>
              <w:spacing w:line="360" w:lineRule="auto"/>
              <w:rPr>
                <w:sz w:val="18"/>
                <w:szCs w:val="18"/>
                <w:lang w:val="en-US"/>
              </w:rPr>
            </w:pPr>
            <w:r w:rsidRPr="009518B5">
              <w:rPr>
                <w:rStyle w:val="Forte"/>
                <w:sz w:val="18"/>
                <w:szCs w:val="18"/>
              </w:rPr>
              <w:t>Retinal vein occlusion</w:t>
            </w:r>
          </w:p>
        </w:tc>
        <w:tc>
          <w:tcPr>
            <w:tcW w:w="1218" w:type="dxa"/>
            <w:vAlign w:val="center"/>
          </w:tcPr>
          <w:p w:rsidR="00D47912" w:rsidRPr="00914CCC" w:rsidRDefault="009518B5" w:rsidP="00D32E18">
            <w:pPr>
              <w:spacing w:line="360" w:lineRule="auto"/>
              <w:jc w:val="center"/>
              <w:rPr>
                <w:sz w:val="18"/>
                <w:szCs w:val="18"/>
                <w:lang w:val="pt-BR"/>
              </w:rPr>
            </w:pPr>
            <w:r>
              <w:rPr>
                <w:sz w:val="18"/>
                <w:szCs w:val="18"/>
                <w:lang w:val="pt-BR"/>
              </w:rPr>
              <w:t>1</w:t>
            </w:r>
          </w:p>
        </w:tc>
        <w:tc>
          <w:tcPr>
            <w:tcW w:w="1181" w:type="dxa"/>
            <w:vAlign w:val="center"/>
          </w:tcPr>
          <w:p w:rsidR="00D47912" w:rsidRPr="00914CCC" w:rsidRDefault="009518B5" w:rsidP="00D32E18">
            <w:pPr>
              <w:spacing w:line="360" w:lineRule="auto"/>
              <w:jc w:val="center"/>
              <w:rPr>
                <w:sz w:val="18"/>
                <w:szCs w:val="18"/>
                <w:lang w:val="pt-BR"/>
              </w:rPr>
            </w:pPr>
            <w:r>
              <w:rPr>
                <w:sz w:val="18"/>
                <w:szCs w:val="18"/>
                <w:lang w:val="pt-BR"/>
              </w:rPr>
              <w:t>1</w:t>
            </w:r>
          </w:p>
        </w:tc>
      </w:tr>
    </w:tbl>
    <w:p w:rsidR="00FA04FD" w:rsidRPr="00BB43B4" w:rsidRDefault="00FA04FD" w:rsidP="00CD120F">
      <w:pPr>
        <w:spacing w:line="360" w:lineRule="auto"/>
        <w:rPr>
          <w:sz w:val="24"/>
          <w:szCs w:val="24"/>
        </w:rPr>
      </w:pPr>
    </w:p>
    <w:p w:rsidR="00E738CA" w:rsidRPr="00BB43B4" w:rsidRDefault="00E738CA" w:rsidP="00CD120F">
      <w:pPr>
        <w:spacing w:line="360" w:lineRule="auto"/>
        <w:rPr>
          <w:sz w:val="24"/>
          <w:szCs w:val="24"/>
        </w:rPr>
      </w:pPr>
      <w:r w:rsidRPr="00BB43B4">
        <w:rPr>
          <w:sz w:val="24"/>
          <w:szCs w:val="24"/>
        </w:rPr>
        <w:t>O tratamento para pacientes com oclusão da veia central é para  eliminar o edema macular, a neovascularização da retina, e neovascularização do segmento anterior .</w:t>
      </w:r>
      <w:r w:rsidR="00BF7F8B" w:rsidRPr="00BB43B4">
        <w:rPr>
          <w:sz w:val="24"/>
          <w:szCs w:val="24"/>
        </w:rPr>
        <w:t xml:space="preserve"> Os objetivos do tratamento são manter a acuidade visual central minimizando os efeitos do edema macular crônico, reduzindo o risco de sangramento para dentro da cavidade do vítreo, produzindo regressão da neovascularização retiniana e prevenindo glaucoma neovascular que pode ocorrer nos casos de doença grave. O tratamento também involve o manejo de fatores de risco predisponentes, como controle do diabetes e hipertensão.</w:t>
      </w:r>
      <w:r w:rsidR="00A97B56" w:rsidRPr="00BB43B4">
        <w:rPr>
          <w:sz w:val="24"/>
          <w:szCs w:val="24"/>
        </w:rPr>
        <w:fldChar w:fldCharType="begin" w:fldLock="1"/>
      </w:r>
      <w:r w:rsidR="00BB43B4" w:rsidRPr="00BB43B4">
        <w:rPr>
          <w:sz w:val="24"/>
          <w:szCs w:val="24"/>
        </w:rPr>
        <w:instrText>ADDIN CSL_CITATION { "citationItems" : [ { "id" : "ITEM-1", "itemData" : { "author" : [ { "dropping-particle" : "", "family" : "Covert", "given" : "Douglas J", "non-dropping-particle" : "", "parse-names" : false, "suffix" : "" }, { "dropping-particle" : "", "family" : "Han", "given" : "Dennis P", "non-dropping-particle" : "", "parse-names" : false, "suffix" : "" } ], "container-title" : "uptodate All topics are updated as new evidence becomes available and our peer review process is complete. Literature review current through: Feb 2016. | This topic last updated: Jan 08, 2016.", "id" : "ITEM-1", "issued" : { "date-parts" : [ [ "2016" ] ] }, "title" : "Retinal vein occlusion: Treatment", "type" : "article-journal" }, "uris" : [ "http://www.mendeley.com/documents/?uuid=9925a4c0-808c-44c0-85ae-f5172d0f7e01" ] } ], "mendeley" : { "formattedCitation" : "&lt;sup&gt;2&lt;/sup&gt;", "plainTextFormattedCitation" : "2", "previouslyFormattedCitation" : "&lt;sup&gt;2&lt;/sup&gt;" }, "properties" : { "noteIndex" : 0 }, "schema" : "https://github.com/citation-style-language/schema/raw/master/csl-citation.json" }</w:instrText>
      </w:r>
      <w:r w:rsidR="00A97B56" w:rsidRPr="00BB43B4">
        <w:rPr>
          <w:sz w:val="24"/>
          <w:szCs w:val="24"/>
        </w:rPr>
        <w:fldChar w:fldCharType="separate"/>
      </w:r>
      <w:r w:rsidR="001A1B92" w:rsidRPr="00BB43B4">
        <w:rPr>
          <w:noProof/>
          <w:sz w:val="24"/>
          <w:szCs w:val="24"/>
          <w:vertAlign w:val="superscript"/>
        </w:rPr>
        <w:t>2</w:t>
      </w:r>
      <w:r w:rsidR="00A97B56" w:rsidRPr="00BB43B4">
        <w:rPr>
          <w:sz w:val="24"/>
          <w:szCs w:val="24"/>
        </w:rPr>
        <w:fldChar w:fldCharType="end"/>
      </w:r>
    </w:p>
    <w:p w:rsidR="00D6677B" w:rsidRDefault="001A1B92" w:rsidP="00D6677B">
      <w:pPr>
        <w:spacing w:line="360" w:lineRule="auto"/>
        <w:rPr>
          <w:sz w:val="24"/>
          <w:szCs w:val="24"/>
        </w:rPr>
      </w:pPr>
      <w:r w:rsidRPr="00BB43B4">
        <w:rPr>
          <w:sz w:val="24"/>
          <w:szCs w:val="24"/>
        </w:rPr>
        <w:t>O tratamento farmacológico do edema macular com drogas inibidoras de fatores de crescimento anti-vascular endotelial é atualmente a primeira linha de tratamento do edema macular</w:t>
      </w:r>
      <w:r w:rsidR="00BB43B4" w:rsidRPr="00BB43B4">
        <w:rPr>
          <w:sz w:val="24"/>
          <w:szCs w:val="24"/>
        </w:rPr>
        <w:t xml:space="preserve">. </w:t>
      </w:r>
      <w:r w:rsidRPr="00BB43B4">
        <w:rPr>
          <w:sz w:val="24"/>
          <w:szCs w:val="24"/>
        </w:rPr>
        <w:t xml:space="preserve"> </w:t>
      </w:r>
      <w:r w:rsidR="00A97B56" w:rsidRPr="00BB43B4">
        <w:rPr>
          <w:sz w:val="24"/>
          <w:szCs w:val="24"/>
        </w:rPr>
        <w:fldChar w:fldCharType="begin" w:fldLock="1"/>
      </w:r>
      <w:r w:rsidR="00D6677B">
        <w:rPr>
          <w:sz w:val="24"/>
          <w:szCs w:val="24"/>
        </w:rPr>
        <w:instrText>ADDIN CSL_CITATION { "citationItems" : [ { "id" : "ITEM-1", "itemData" : { "DOI" : "10.1002/14651858.CD007325.pub2", "ISBN" : "1469-493X", "ISSN" : "1469-493X", "PMID" : "20927757", "abstract" : "Central retinal vein occlusion (CRVO) is a common retinal vascular disorder in which macular edema (ME) may develop, with a consequent reduction in visual acuity. The visual prognosis in CRVO-ME is poor in a substantial proportion of patients, especially those with the ischemic subtype, and until recently there has been no treatment of proven benefit. Macular grid laser treatment is ineffective, and whilst a few recent randomized controlled trials (RCTs) suggest short-term gains in visual acuity with intravitreal steroids for patients with non-ischemic CRVO-ME, there is no established treatment for ischemic CRVO-ME. Anti-vascular endothelial growth factor (anti-VEGF) agents have been used to treat ME resulting from a variety of causes and may represent a treatment option for CRVO-ME.", "author" : [ { "dropping-particle" : "", "family" : "Braithwaite", "given" : "Tasanee", "non-dropping-particle" : "", "parse-names" : false, "suffix" : "" }, { "dropping-particle" : "", "family" : "Nanji", "given" : "Afshan a", "non-dropping-particle" : "", "parse-names" : false, "suffix" : "" }, { "dropping-particle" : "", "family" : "Greenberg", "given" : "Paul B", "non-dropping-particle" : "", "parse-names" : false, "suffix" : "" } ], "container-title" : "Cochrane database of systematic reviews (Online)", "id" : "ITEM-1", "issue" : "10", "issued" : { "date-parts" : [ [ "2010" ] ] }, "page" : "CD007325", "title" : "Anti-vascular endothelial growth factor for macular edema secondary to central retinal vein occlusion.", "type" : "article-journal" }, "uris" : [ "http://www.mendeley.com/documents/?uuid=733aecde-0fee-45de-9c45-ec09a7e35ff1" ] }, { "id" : "ITEM-2", "itemData" : { "DOI" : "10.1016/j.ophtha.2010.02.022", "ISBN" : "0161-6420", "ISSN" : "01616420", "PMID" : "20381871", "abstract" : "Purpose: To assess the efficacy and safety of intraocular injections of 0.3 mg or 0.5 mg ranibizumab in patients with macular edema after central retinal vein occlusion (CRVO). Design: Prospective, randomized, sham injection-controlled, double-masked, multicenter clinical trial. Participants: A total of 392 patients with macular edema after CRVO. Methods: Eligible patients were randomized 1:1:1 to receive monthly intraocular injections of 0.3 or 0.5 mg of ranibizumab or sham injections. Main Outcome Measures: The primary efficacy outcome measure was mean change from baseline best-corrected visual acuity (BCVA) letter score at month 6. Secondary outcomes included other parameters of visual function and central foveal thickness (CFT). Results: Mean (95% confidence interval [CI]) change from baseline BCVA letter score at month 6 was 12.7 (9.9-15.4) and 14.9 (12.6-17.2) in the 0.3 mg and 0.5 mg ranibizumab groups, respectively, and 0.8 (-2.0 to 3.6) in the sham group (P&lt;0.0001 for each ranibizumab group vs. sham). The percentage of patients who gained ???15 letters in BCVA at month 6 was 46.2% (0.3 mg) and 47.7% (0.5 mg) in the ranibizumab groups and 16.9% in the sham group (P&lt;0.0001 for each ranibizumab group vs. sham). At month 6, significantly more ranibizumab-treated patients (0.3 mg = 43.9%; 0.5 mg = 46.9%) had BCVA of ??? 20/40 compared with sham patients (20.8%; P&lt;0.0001 for each ranibizumab group vs. sham), and CFT had decreased by a mean of 434 ??m (0.3 mg) and 452 ??m (0.5 mg) in the ranibizumab groups and 168 ??m in the sham group (P&lt;0.0001 for each ranibizumab group vs. sham). The median percent reduction in excess foveal thickness at month 6 was 94.0% and 97.3% in the 0.3 mg and 0.5 mg groups, respectively, and 23.9% in the sham group. The safety profile was consistent with previous phase III ranibizumab trials, and no new safety events were identified in patients with CRVO. Conclusions: Intraocular injections of 0.3 mg or 0.5 mg ranibizumab provided rapid improvement in 6-month visual acuity and macular edema following CRVO, with low rates of ocular and nonocular safety events. Financial Disclosure(s): Proprietary or commercial disclosure may be found after the references. ?? 2010 American Academy of Ophthalmology.", "author" : [ { "dropping-particle" : "", "family" : "Brown", "given" : "David M.", "non-dropping-particle" : "", "parse-names" : false, "suffix" : "" }, { "dropping-particle" : "", "family" : "Campochiaro", "given" : "Peter A.", "non-dropping-particle" : "", "parse-names" : false, "suffix" : "" }, { "dropping-particle" : "", "family" : "Singh", "given" : "Rishi P.", "non-dropping-particle" : "", "parse-names" : false, "suffix" : "" }, { "dropping-particle" : "", "family" : "Li", "given" : "Zhengrong", "non-dropping-particle" : "", "parse-names" : false, "suffix" : "" }, { "dropping-particle" : "", "family" : "Gray", "given" : "Sarah", "non-dropping-particle" : "", "parse-names" : false, "suffix" : "" }, { "dropping-particle" : "", "family" : "Saroj", "given" : "Namrata", "non-dropping-particle" : "", "parse-names" : false, "suffix" : "" }, { "dropping-particle" : "", "family" : "Rundle", "given" : "Amy Chen", "non-dropping-particle" : "", "parse-names" : false, "suffix" : "" }, { "dropping-particle" : "", "family" : "Rubio", "given" : "Roman G.", "non-dropping-particle" : "", "parse-names" : false, "suffix" : "" }, { "dropping-particle" : "", "family" : "Murahashi", "given" : "Wendy Yee", "non-dropping-particle" : "", "parse-names" : false, "suffix" : "" } ], "container-title" : "Ophthalmology", "id" : "ITEM-2", "issue" : "6", "issued" : { "date-parts" : [ [ "2010" ] ] }, "title" : "Ranibizumab for Macular Edema following Central Retinal Vein Occlusion. Six-Month Primary End Point Results of a Phase III Study", "type" : "article-journal", "volume" : "117" }, "uris" : [ "http://www.mendeley.com/documents/?uuid=91ea05b5-50a8-471c-b19a-92b325b01236" ] }, { "id" : "ITEM-3", "itemData" : { "DOI" : "10.1016/j.ophtha.2011.02.038", "ISBN" : "1549-4713 (Electronic)\\r0161-6420 (Linking)", "ISSN" : "01616420", "PMID" : "21715011", "abstract" : "Purpose: Assess the 12-month efficacy and safety of intraocular injections of 0.3 mg or 0.5 mg ranibizumab in patients with macular edema after central retinal vein occlusion (CRVO). Design: Prospective, randomized, sham injection-controlled, double-masked, multicenter clinical trial. Participants: We included 392 patients with macular edema after CRVO. Methods: Eligible patients were randomized 1:1:1 to receive 6 monthly intraocular injections of 0.3 mg or 0.5 mg of ranibizumab or sham injections. After 6 months, all patients with BCVA ???20/40 or central subfield thickness &lt;250 ??m could receive ranibizumab. Main Outcome Measures: Mean change from baseline best-corrected visual acuity (BCVA) letter score at month 12, additional parameters of visual function, central foveal thickness (CFT), and other anatomic changes were assessed. Results: Mean (95% confidence interval) change from baseline BCVA letter score at month 12 was 13.9 (11.216.5) and 13.9 (11.516.4) in the 0.3 mg and 0.5 mg groups, respectively, and 7.3 (4.510.0) in the sham/0.5 mg group (P&lt;0.001 for each ranibizumab group vs. sham/0.5 mg). The percentage of patients who gained &lt;15 letters from baseline BCVA at month 12 was 47.0% and 50.8% in the 0.3 mg and 0.5 mg groups, respectively, and 33.1% in the sham/0.5 mg group. On average, there was a marked reduction in CFT after the first as-needed injection of 0.5 mg ranibizumab in the sham/0.5 mg group to the level of the ranibizumab groups, which was sustained through month 12. No new ocular or nonocular safety events were identified. Conclusions: On average, treatment with ranibizumab as needed during months 6 through 11 maintained the visual and anatomic benefits achieved by 6 monthly ranibizumab injections in patients with macular edema after CRVO, with low rates of ocular and nonocular safety events. After sham injections for 6 months, treatment with ranibizumab as needed for 6 months resulted in rapid reduction in CFT in the sham/0.5 mg group to a level similar to that in the 2 ranibizumab treatment groups and an improvement in BCVA, but not to the same level as that in the 2 ranibizumab groups. Intraocular injections of ranibizumab provide an effective treatment for macular edema after CRVO. Financial Disclosure(s): Proprietary or commercial disclosure may be found after the references. ?? 2011 American Academy of Ophthalmology.", "author" : [ { "dropping-particle" : "", "family" : "Campochiaro", "given" : "Peter A.", "non-dropping-particle" : "", "parse-names" : false, "suffix" : "" }, { "dropping-particle" : "", "family" : "Brown", "given" : "David M.", "non-dropping-particle" : "", "parse-names" : false, "suffix" : "" }, { "dropping-particle" : "", "family" : "Awh", "given" : "Carl C.", "non-dropping-particle" : "", "parse-names" : false, "suffix" : "" }, { "dropping-particle" : "", "family" : "Lee", "given" : "S. Young", "non-dropping-particle" : "", "parse-names" : false, "suffix" : "" }, { "dropping-particle" : "", "family" : "Gray", "given" : "Sarah", "non-dropping-particle" : "", "parse-names" : false, "suffix" : "" }, { "dropping-particle" : "", "family" : "Saroj", "given" : "Namrata", "non-dropping-particle" : "", "parse-names" : false, "suffix" : "" }, { "dropping-particle" : "", "family" : "Murahashi", "given" : "Wendy Yee", "non-dropping-particle" : "", "parse-names" : false, "suffix" : "" }, { "dropping-particle" : "", "family" : "Rubio", "given" : "Roman G.", "non-dropping-particle" : "", "parse-names" : false, "suffix" : "" } ], "container-title" : "Ophthalmology", "id" : "ITEM-3", "issue" : "10", "issued" : { "date-parts" : [ [ "2011" ] ] }, "page" : "2041-2049", "title" : "Sustained benefits from ranibizumab for macular edema following central retinal vein occlusion: Twelve-month outcomes of a phase III study", "type" : "article-journal", "volume" : "118" }, "uris" : [ "http://www.mendeley.com/documents/?uuid=07da2440-164f-4d19-8f6d-f6741df838fb" ] }, { "id" : "ITEM-4", "itemData" : { "ISBN" : "1527-7313", "ISSN" : "1937-8394", "PMID" : "18201513", "abstract" : "Intravitreal pharmacotherapies have been used with increasing frequency in the treatment of retinal disease. Indications for their use include choroidal neovascular membranes, diabetic macular edema, ischemic neovascularization, inflammatory and infectious processes, and neoplasia. Complications of intravitreal therapies include cataract formation, glaucoma, and endophthalmitis. Recent developments of pharmacologic agents administered intravitreally and the new applications of systemic medications in retinal disease present the practitioner with expanded treatment options. Current and emerging data will help guide therapy in order to maximize the benefits and limit the systemic and ocular complications of these new treatment options.", "author" : [ { "dropping-particle" : "", "family" : "Prasad", "given" : "A G", "non-dropping-particle" : "", "parse-names" : false, "suffix" : "" }, { "dropping-particle" : "", "family" : "Schadlu", "given" : "R", "non-dropping-particle" : "", "parse-names" : false, "suffix" : "" }, { "dropping-particle" : "", "family" : "Apte", "given" : "R S", "non-dropping-particle" : "", "parse-names" : false, "suffix" : "" } ], "container-title" : "Compr Ophthalmol Update", "id" : "ITEM-4", "issue" : "5", "issued" : { "date-parts" : [ [ "2007" ] ] }, "page" : "259-269", "title" : "Intravitreal pharmacotherapy: applications in retinal disease", "type" : "article-journal", "volume" : "8" }, "uris" : [ "http://www.mendeley.com/documents/?uuid=afda1770-9696-4ef1-a433-d12cc50b65bd" ] }, { "id" : "ITEM-5", "itemData" : { "DOI" : "10.1001/archophthalmol.2009.14", "ISBN" : "1538-3601 (Electronic)\\n0003-9950 (Linking)", "ISSN" : "0003-9950", "PMID" : "19365011", "abstract" : "OBJECTIVES: To assess the safety and efficacy of intravitreous pegaptanib sodium for the treatment of macular edema following central retinal vein occlusion (CRVO). DESIGN: This dose-ranging, double-masked, multicenter, phase 2 trial included subjects with CRVO for 6 months' or less duration randomly assigned (1:1:1) to receive pegaptanib sodium or sham injections every 6 weeks for 24 weeks (0.3 mg and 1 mg, n=33; sham, n=32). MAIN OUTCOME MEASURE: Visual acuity at week 30. RESULTS: In the primary analysis at week 30, 12 of 33 (36%) subjects treated with 0.3 mg of pegaptanib sodium and 13 of 33 (39%) treated with 1 mg gained 15 or more letters from baseline vs 9 of 32 (28%) sham-treated subjects (P= .48 for 0.3 mg and P= .35 for 1 mg of pegaptanib sodium vs sham). In secondary analyses, subjects treated with pegaptanib sodium were less likely to lose 15 or more letters (9% and 6%; 0.3-mg and 1-mg pegaptanib sodium groups, respectively) compared with sham-treated eyes (31%; P= .03 for 0.3 mg and P= .01 for 1 mg of pegaptanib sodium vs sham) and showed greater improvement in mean visual acuity (+7.1 and +9.9, respectively, vs -3.2 letters with sham; P= .09 for 0.3 mg and P= .02 for 1 mg of pegaptanib sodium vs sham). By week 1, the mean central retinal thickness decreased in the 0.3-mg and 1-mg pegaptanib sodium groups by 269 microm and 210 microm, respectively, vs 5 microm with sham (P&lt; .001). CONCLUSIONS: Based on this 30-week study, intravitreous pegaptanib sodium appears to provide visual and anatomical benefits in the treatment of macular edema following CRVO. APPLICATION TO CLINICAL PRACTICE: Benefits accrued with intravitreous pegaptanib sodium treatment of macular edema following CRVO suggest a role for vascular endothelial growth factor in the pathogenesis of this condition. TRIAL REGISTRATION: clinicaltrials.gov Identifier: NCT00088283.", "author" : [ { "dropping-particle" : "", "family" : "Wroblewski", "given" : "John J", "non-dropping-particle" : "", "parse-names" : false, "suffix" : "" }, { "dropping-particle" : "", "family" : "Wells", "given" : "John a", "non-dropping-particle" : "", "parse-names" : false, "suffix" : "" }, { "dropping-particle" : "", "family" : "Adamis", "given" : "Anthony P", "non-dropping-particle" : "", "parse-names" : false, "suffix" : "" }, { "dropping-particle" : "", "family" : "Buggage", "given" : "Ronald R", "non-dropping-particle" : "", "parse-names" : false, "suffix" : "" }, { "dropping-particle" : "", "family" : "Cunningham", "given" : "Emmett T", "non-dropping-particle" : "", "parse-names" : false, "suffix" : "" }, { "dropping-particle" : "", "family" : "Goldbaum", "given" : "Mauro", "non-dropping-particle" : "", "parse-names" : false, "suffix" : "" }, { "dropping-particle" : "", "family" : "Guyer", "given" : "David R", "non-dropping-particle" : "", "parse-names" : false, "suffix" : "" }, { "dropping-particle" : "", "family" : "Katz", "given" : "Barrett", "non-dropping-particle" : "", "parse-names" : false, "suffix" : "" }, { "dropping-particle" : "", "family" : "Altaweel", "given" : "Michael M", "non-dropping-particle" : "", "parse-names" : false, "suffix" : "" } ], "container-title" : "Archives of ophthalmology", "id" : "ITEM-5", "issue" : "4", "issued" : { "date-parts" : [ [ "2009" ] ] }, "page" : "374-380", "title" : "Pegaptanib sodium for macular edema secondary to central retinal vein occlusion.", "type" : "article-journal", "volume" : "127" }, "uris" : [ "http://www.mendeley.com/documents/?uuid=c807f376-6276-4714-86c3-70c279cc80d9" ] }, { "id" : "ITEM-6", "itemData" : { "DOI" : "10.1016/j.ajo.2012.09.026", "ISBN" : "1879-1891", "ISSN" : "00029394", "PMID" : "23218699", "abstract" : "Purpose: To evaluate intravitreal aflibercept injections (IAI; also called VEGF Trap-Eye) for patients with macular edema secondary to central retinal vein occlusion (CRVO). Design: Randomized controlled trial. Methods: This multicenter study randomized 189 patients (1 eye/patient) with macular edema secondary to CRVO to receive 6 monthly injections of either 2 mg intravitreal aflibercept (IAI 2Q4) (n = 115) or sham (n = 74). From week 24 to week 52, all patients received 2 mg intravitreal aflibercept as needed (IAI 2Q4 + PRN and sham + IAI PRN) according to retreatment criteria. The primary endpoint was the proportion of patients who gained ???15 ETDRS letters from baseline at week 24. Additional endpoints included visual, anatomic, and quality-of-life NEI VFQ-25 outcomes at weeks 24 and 52. Results: At week 24, 56.1% of IAI 2Q4 patients gained ???15 letters from baseline compared with 12.3% of sham patients (P &lt;.001). At week 52, 55.3% of IAI 2Q4 + PRN patients gained ???15 letters compared with 30.1% of sham + IAI PRN patients (P &lt;.001). At week 52, IAI 2Q4 + PRN patients gained a mean of 16.2 letters of vision vs 3.8 letters for sham + IAI PRN (P &lt;.001). The most common adverse events for both groups were conjunctival hemorrhage, eye pain, reduced visual acuity, and increased intraocular pressure. Conclusions: Monthly injections of 2 mg intravitreal aflibercept for patients with macular edema secondary to CRVO resulted in a statistically significant improvement in visual acuity at week 24, which was largely maintained through week 52 with intravitreal aflibercept PRN dosing. Intravitreal aflibercept injection was generally well tolerated. ?? 2013 by Elsevier Inc. All rights reserved.", "author" : [ { "dropping-particle" : "", "family" : "Brown", "given" : "David M.", "non-dropping-particle" : "", "parse-names" : false, "suffix" : "" }, { "dropping-particle" : "", "family" : "Heier", "given" : "Jeffrey S.", "non-dropping-particle" : "", "parse-names" : false, "suffix" : "" }, { "dropping-particle" : "", "family" : "Clark", "given" : "W. Lloyd", "non-dropping-particle" : "", "parse-names" : false, "suffix" : "" }, { "dropping-particle" : "", "family" : "Boyer", "given" : "David S.", "non-dropping-particle" : "", "parse-names" : false, "suffix" : "" }, { "dropping-particle" : "", "family" : "Vitti", "given" : "Robert", "non-dropping-particle" : "", "parse-names" : false, "suffix" : "" }, { "dropping-particle" : "", "family" : "Berliner", "given" : "Alyson J.", "non-dropping-particle" : "", "parse-names" : false, "suffix" : "" }, { "dropping-particle" : "", "family" : "Zeitz", "given" : "Oliver", "non-dropping-particle" : "", "parse-names" : false, "suffix" : "" }, { "dropping-particle" : "", "family" : "Sandbrink", "given" : "Rupert", "non-dropping-particle" : "", "parse-names" : false, "suffix" : "" }, { "dropping-particle" : "", "family" : "Zhu", "given" : "Xiaoping", "non-dropping-particle" : "", "parse-names" : false, "suffix" : "" }, { "dropping-particle" : "", "family" : "Haller", "given" : "Julia A.", "non-dropping-particle" : "", "parse-names" : false, "suffix" : "" } ], "container-title" : "American Journal of Ophthalmology", "id" : "ITEM-6", "issue" : "3", "issued" : { "date-parts" : [ [ "2013" ] ] }, "page" : "429-437", "title" : "Intravitreal aflibercept injection for macular edema secondary to central retinal vein occlusion: 1-year results from the phase 3 copernicus study", "type" : "article-journal", "volume" : "155" }, "uris" : [ "http://www.mendeley.com/documents/?uuid=51174ed1-6d3c-4412-afa0-4813d129e523" ] } ], "mendeley" : { "formattedCitation" : "&lt;sup&gt;3\u20138&lt;/sup&gt;", "plainTextFormattedCitation" : "3\u20138", "previouslyFormattedCitation" : "&lt;sup&gt;3\u20138&lt;/sup&gt;" }, "properties" : { "noteIndex" : 0 }, "schema" : "https://github.com/citation-style-language/schema/raw/master/csl-citation.json" }</w:instrText>
      </w:r>
      <w:r w:rsidR="00A97B56" w:rsidRPr="00BB43B4">
        <w:rPr>
          <w:sz w:val="24"/>
          <w:szCs w:val="24"/>
        </w:rPr>
        <w:fldChar w:fldCharType="separate"/>
      </w:r>
      <w:r w:rsidR="00BB43B4" w:rsidRPr="00BB43B4">
        <w:rPr>
          <w:noProof/>
          <w:sz w:val="24"/>
          <w:szCs w:val="24"/>
          <w:vertAlign w:val="superscript"/>
        </w:rPr>
        <w:t>3–8</w:t>
      </w:r>
      <w:r w:rsidR="00A97B56" w:rsidRPr="00BB43B4">
        <w:rPr>
          <w:sz w:val="24"/>
          <w:szCs w:val="24"/>
        </w:rPr>
        <w:fldChar w:fldCharType="end"/>
      </w:r>
    </w:p>
    <w:p w:rsidR="00F21F0F" w:rsidRPr="001164EE" w:rsidRDefault="00D6677B" w:rsidP="001164EE">
      <w:pPr>
        <w:spacing w:line="360" w:lineRule="auto"/>
        <w:rPr>
          <w:rStyle w:val="Ttulo1Char"/>
          <w:rFonts w:asciiTheme="minorHAnsi" w:eastAsiaTheme="minorHAnsi" w:hAnsiTheme="minorHAnsi" w:cstheme="minorBidi"/>
          <w:b w:val="0"/>
          <w:bCs w:val="0"/>
          <w:color w:val="auto"/>
          <w:sz w:val="24"/>
          <w:szCs w:val="24"/>
        </w:rPr>
      </w:pPr>
      <w:r w:rsidRPr="00D6677B">
        <w:rPr>
          <w:sz w:val="24"/>
          <w:szCs w:val="24"/>
        </w:rPr>
        <w:t>R</w:t>
      </w:r>
      <w:r w:rsidR="00F21F0F" w:rsidRPr="00D6677B">
        <w:rPr>
          <w:rStyle w:val="Ttulo1Char"/>
          <w:rFonts w:ascii="Calibri" w:eastAsiaTheme="minorHAnsi" w:hAnsi="Calibri" w:cs="Times New Roman"/>
          <w:b w:val="0"/>
          <w:bCs w:val="0"/>
          <w:color w:val="auto"/>
          <w:sz w:val="24"/>
          <w:szCs w:val="24"/>
        </w:rPr>
        <w:t xml:space="preserve">evisão da Cochrane </w:t>
      </w:r>
      <w:r w:rsidRPr="00D6677B">
        <w:rPr>
          <w:rStyle w:val="Ttulo1Char"/>
          <w:rFonts w:ascii="Calibri" w:eastAsiaTheme="minorHAnsi" w:hAnsi="Calibri" w:cs="Times New Roman"/>
          <w:b w:val="0"/>
          <w:bCs w:val="0"/>
          <w:color w:val="auto"/>
          <w:sz w:val="24"/>
          <w:szCs w:val="24"/>
        </w:rPr>
        <w:t>de 2014</w:t>
      </w:r>
      <w:r w:rsidR="00A97B56" w:rsidRPr="00D6677B">
        <w:rPr>
          <w:rStyle w:val="Ttulo1Char"/>
          <w:rFonts w:ascii="Calibri" w:eastAsiaTheme="minorHAnsi" w:hAnsi="Calibri" w:cs="Times New Roman"/>
          <w:b w:val="0"/>
          <w:bCs w:val="0"/>
          <w:color w:val="auto"/>
          <w:sz w:val="24"/>
          <w:szCs w:val="24"/>
        </w:rPr>
        <w:fldChar w:fldCharType="begin" w:fldLock="1"/>
      </w:r>
      <w:r w:rsidRPr="00D6677B">
        <w:rPr>
          <w:rStyle w:val="Ttulo1Char"/>
          <w:rFonts w:ascii="Calibri" w:eastAsiaTheme="minorHAnsi" w:hAnsi="Calibri" w:cs="Times New Roman"/>
          <w:b w:val="0"/>
          <w:bCs w:val="0"/>
          <w:color w:val="auto"/>
          <w:sz w:val="24"/>
          <w:szCs w:val="24"/>
        </w:rPr>
        <w:instrText>ADDIN CSL_CITATION { "citationItems" : [ { "id" : "ITEM-1", "itemData" : { "DOI" : "10.1002/14651858.CD007325.pub3", "ISBN" : "2122633255", "ISSN" : "1469-493X", "PMID" : "24788977", "abstract" : "BACKGROUND: Central retinal vein occlusion (CRVO) is a relatively common retinal vascular disorder in which macular oedema may develop, with a consequent reduction in visual acuity. Until recently there has been no treatment of proven benefit, but growing evidence supports the use of anti-vascular endothelial growth factor (anti-VEGF) agents. OBJECTIVES: To investigate the effectiveness and safety of anti-VEGF therapies for the treatment of macular oedema secondary to CRVO. SEARCH METHODS: We searched CENTRAL (which contains the Cochrane Central Register of Controlled Trials (CENTRAL) and the Cochrane Eyes and Vision Group Trials Register) (The Cochrane Library 2013, Issue 10), Ovid MEDLINE (January 1950 to October 2013), EMBASE (January 1980 to October 2013), Latin American and Caribbean Health Sciences Literature Database (LILACS) (January 1982 to October 2013), Cumulative Index to Nursing and Allied Health Literature (CINAHL) (January 1937 to October 2013), OpenGrey, OpenSIGLE (January 1950 to October 2013), the metaRegister of Controlled Trials (mRCT) (www.controlled-trials.com), ClinicalTrials.gov (www.clinicaltrials.gov), the WHO International Clinical Trials Registry Platform (ICTRP) (www.who.int/ictrp/search/en) and Web of Science Conference Proceedings Citation Index-Science (CPCI-S). There were no language or date restrictions in the electronic search for trials. The electronic databases and clinical trials registers were last searched on 29th October 2013. SELECTION CRITERIA: We considered randomised controlled trials (RCTs) that compared intravitreal anti-VEGF agents of any dose or duration to sham injection or no treatment. We focused on studies that included individuals of any age or gender and a minimum of six months follow-up. DATA COLLECTION AND ANALYSIS: Two review authors independently assessed trial quality and extracted data. The primary outcome was the proportion of participants with a gain in best-corrected visual acuity (BCVA) from baseline of greater than or equal to 15 letters (3 lines) on the Early Treatment of Diabetic Retinopathy Study (ETDRS) chart. Secondary outcomes included the proportion of participants with a loss of 15 letters or more of BCVA, the mean change from baseline BCVA, the mean change in central retinal thickness (CRT), the number and type of complications or adverse outcomes, and the number of additional interventions administered. Where available, we also presented quality of life and economic data. MAIN R\u2026", "author" : [ { "dropping-particle" : "", "family" : "Braithwaite", "given" : "Tasanee", "non-dropping-particle" : "", "parse-names" : false, "suffix" : "" }, { "dropping-particle" : "", "family" : "Nanji", "given" : "Afshan A", "non-dropping-particle" : "", "parse-names" : false, "suffix" : "" }, { "dropping-particle" : "", "family" : "Lindsley", "given" : "Kristina", "non-dropping-particle" : "", "parse-names" : false, "suffix" : "" }, { "dropping-particle" : "", "family" : "Greenberg", "given" : "Paul B", "non-dropping-particle" : "", "parse-names" : false, "suffix" : "" } ], "container-title" : "The Cochrane Database of Syst Rev", "id" : "ITEM-1", "issued" : { "date-parts" : [ [ "2014" ] ] }, "page" : "CD007325", "title" : "Anti-vascular endothelial growth factor for macular oedema secondary to central retinal vein occlusion.", "type" : "article-journal", "volume" : "5" }, "uris" : [ "http://www.mendeley.com/documents/?uuid=1e67a1cb-f50e-44c9-84f7-052844c2d096" ] } ], "mendeley" : { "formattedCitation" : "&lt;sup&gt;9&lt;/sup&gt;", "plainTextFormattedCitation" : "9" }, "properties" : { "noteIndex" : 0 }, "schema" : "https://github.com/citation-style-language/schema/raw/master/csl-citation.json" }</w:instrText>
      </w:r>
      <w:r w:rsidR="00A97B56" w:rsidRPr="00D6677B">
        <w:rPr>
          <w:rStyle w:val="Ttulo1Char"/>
          <w:rFonts w:ascii="Calibri" w:eastAsiaTheme="minorHAnsi" w:hAnsi="Calibri" w:cs="Times New Roman"/>
          <w:b w:val="0"/>
          <w:bCs w:val="0"/>
          <w:color w:val="auto"/>
          <w:sz w:val="24"/>
          <w:szCs w:val="24"/>
        </w:rPr>
        <w:fldChar w:fldCharType="separate"/>
      </w:r>
      <w:r w:rsidRPr="00D6677B">
        <w:rPr>
          <w:rStyle w:val="Ttulo1Char"/>
          <w:rFonts w:ascii="Calibri" w:eastAsiaTheme="minorHAnsi" w:hAnsi="Calibri" w:cs="Times New Roman"/>
          <w:b w:val="0"/>
          <w:bCs w:val="0"/>
          <w:noProof/>
          <w:color w:val="auto"/>
          <w:sz w:val="24"/>
          <w:szCs w:val="24"/>
          <w:vertAlign w:val="superscript"/>
        </w:rPr>
        <w:t>9</w:t>
      </w:r>
      <w:r w:rsidR="00A97B56" w:rsidRPr="00D6677B">
        <w:rPr>
          <w:rStyle w:val="Ttulo1Char"/>
          <w:rFonts w:ascii="Calibri" w:eastAsiaTheme="minorHAnsi" w:hAnsi="Calibri" w:cs="Times New Roman"/>
          <w:b w:val="0"/>
          <w:bCs w:val="0"/>
          <w:color w:val="auto"/>
          <w:sz w:val="24"/>
          <w:szCs w:val="24"/>
        </w:rPr>
        <w:fldChar w:fldCharType="end"/>
      </w:r>
      <w:r w:rsidRPr="00D6677B">
        <w:rPr>
          <w:rStyle w:val="Ttulo1Char"/>
          <w:rFonts w:ascii="Calibri" w:eastAsiaTheme="minorHAnsi" w:hAnsi="Calibri" w:cs="Times New Roman"/>
          <w:b w:val="0"/>
          <w:bCs w:val="0"/>
          <w:color w:val="auto"/>
          <w:sz w:val="24"/>
          <w:szCs w:val="24"/>
        </w:rPr>
        <w:t xml:space="preserve"> </w:t>
      </w:r>
      <w:r w:rsidR="00F21F0F" w:rsidRPr="00D6677B">
        <w:rPr>
          <w:rStyle w:val="Ttulo1Char"/>
          <w:rFonts w:ascii="Calibri" w:eastAsiaTheme="minorHAnsi" w:hAnsi="Calibri" w:cs="Times New Roman"/>
          <w:b w:val="0"/>
          <w:bCs w:val="0"/>
          <w:color w:val="auto"/>
          <w:sz w:val="24"/>
          <w:szCs w:val="24"/>
        </w:rPr>
        <w:t xml:space="preserve">incluiu seis estudos com um total de 937 </w:t>
      </w:r>
      <w:r>
        <w:rPr>
          <w:rStyle w:val="Ttulo1Char"/>
          <w:rFonts w:ascii="Calibri" w:eastAsiaTheme="minorHAnsi" w:hAnsi="Calibri" w:cs="Times New Roman"/>
          <w:b w:val="0"/>
          <w:bCs w:val="0"/>
          <w:color w:val="auto"/>
          <w:sz w:val="24"/>
          <w:szCs w:val="24"/>
        </w:rPr>
        <w:t xml:space="preserve"> comparou os desfechos n</w:t>
      </w:r>
      <w:r w:rsidR="00F21F0F" w:rsidRPr="00D6677B">
        <w:rPr>
          <w:rStyle w:val="Ttulo1Char"/>
          <w:rFonts w:ascii="Calibri" w:eastAsiaTheme="minorHAnsi" w:hAnsi="Calibri" w:cs="Times New Roman"/>
          <w:b w:val="0"/>
          <w:bCs w:val="0"/>
          <w:color w:val="auto"/>
          <w:sz w:val="24"/>
          <w:szCs w:val="24"/>
        </w:rPr>
        <w:t>o uso de quatro agentes anti-angiogênicos</w:t>
      </w:r>
      <w:r w:rsidR="00F21F0F" w:rsidRPr="00D6677B">
        <w:rPr>
          <w:rStyle w:val="Ttulo1Char"/>
          <w:rFonts w:ascii="Calibri" w:eastAsiaTheme="minorHAnsi" w:hAnsi="Calibri" w:cs="Times New Roman"/>
          <w:b w:val="0"/>
          <w:bCs w:val="0"/>
          <w:i/>
          <w:color w:val="auto"/>
          <w:sz w:val="24"/>
          <w:szCs w:val="24"/>
        </w:rPr>
        <w:t xml:space="preserve"> versus</w:t>
      </w:r>
      <w:r w:rsidR="00F21F0F" w:rsidRPr="00D6677B">
        <w:rPr>
          <w:rStyle w:val="Ttulo1Char"/>
          <w:rFonts w:ascii="Calibri" w:eastAsiaTheme="minorHAnsi" w:hAnsi="Calibri" w:cs="Times New Roman"/>
          <w:b w:val="0"/>
          <w:bCs w:val="0"/>
          <w:color w:val="auto"/>
          <w:sz w:val="24"/>
          <w:szCs w:val="24"/>
        </w:rPr>
        <w:t xml:space="preserve"> placebo</w:t>
      </w:r>
      <w:r>
        <w:rPr>
          <w:rStyle w:val="Ttulo1Char"/>
          <w:rFonts w:ascii="Calibri" w:eastAsiaTheme="minorHAnsi" w:hAnsi="Calibri" w:cs="Times New Roman"/>
          <w:b w:val="0"/>
          <w:bCs w:val="0"/>
          <w:color w:val="auto"/>
          <w:sz w:val="24"/>
          <w:szCs w:val="24"/>
        </w:rPr>
        <w:t>,</w:t>
      </w:r>
      <w:r w:rsidR="00F21F0F" w:rsidRPr="00D6677B">
        <w:rPr>
          <w:rStyle w:val="Ttulo1Char"/>
          <w:rFonts w:ascii="Calibri" w:eastAsiaTheme="minorHAnsi" w:hAnsi="Calibri" w:cs="Times New Roman"/>
          <w:b w:val="0"/>
          <w:bCs w:val="0"/>
          <w:color w:val="auto"/>
          <w:sz w:val="24"/>
          <w:szCs w:val="24"/>
        </w:rPr>
        <w:t xml:space="preserve"> no tratamento de edema macular secundário à oclusão da veia cen</w:t>
      </w:r>
      <w:r w:rsidR="00B167ED" w:rsidRPr="00D6677B">
        <w:rPr>
          <w:rStyle w:val="Ttulo1Char"/>
          <w:rFonts w:ascii="Calibri" w:eastAsiaTheme="minorHAnsi" w:hAnsi="Calibri" w:cs="Times New Roman"/>
          <w:b w:val="0"/>
          <w:bCs w:val="0"/>
          <w:color w:val="auto"/>
          <w:sz w:val="24"/>
          <w:szCs w:val="24"/>
        </w:rPr>
        <w:t>tral da retina (aflibercepte – E</w:t>
      </w:r>
      <w:r w:rsidR="00F21F0F" w:rsidRPr="00D6677B">
        <w:rPr>
          <w:rStyle w:val="Ttulo1Char"/>
          <w:rFonts w:ascii="Calibri" w:eastAsiaTheme="minorHAnsi" w:hAnsi="Calibri" w:cs="Times New Roman"/>
          <w:b w:val="0"/>
          <w:bCs w:val="0"/>
          <w:color w:val="auto"/>
          <w:sz w:val="24"/>
          <w:szCs w:val="24"/>
        </w:rPr>
        <w:t>ylia</w:t>
      </w:r>
      <w:r w:rsidR="00B167ED" w:rsidRPr="00D6677B">
        <w:rPr>
          <w:rStyle w:val="Ttulo1Char"/>
          <w:rFonts w:ascii="Calibri" w:eastAsiaTheme="minorHAnsi" w:hAnsi="Calibri" w:cs="Times New Roman"/>
          <w:b w:val="0"/>
          <w:bCs w:val="0"/>
          <w:color w:val="auto"/>
          <w:sz w:val="24"/>
          <w:szCs w:val="24"/>
        </w:rPr>
        <w:t xml:space="preserve">, bevacizumabe (Avastin®), pegaptinibe (Macugen®) e ranibizumabe (Lucentis®). O tratamento com os anti-angiogênicos aumentou significativamente o ganho visual em seis meses, comparado com placebo. Um estudo demonstrou benefício sustentado por 12 meses. O risco de perda significativa da visão foi reduzido para 80% nos pacientes que receberam tratamento, comparados com os que não receberam. </w:t>
      </w:r>
      <w:r>
        <w:rPr>
          <w:rStyle w:val="Ttulo1Char"/>
          <w:rFonts w:ascii="Calibri" w:eastAsiaTheme="minorHAnsi" w:hAnsi="Calibri" w:cs="Times New Roman"/>
          <w:b w:val="0"/>
          <w:bCs w:val="0"/>
          <w:color w:val="auto"/>
          <w:sz w:val="24"/>
          <w:szCs w:val="24"/>
        </w:rPr>
        <w:t>Todos os agentes foram relativamente bem tolerados, com baixa taxa de eventos adversos em um prazo de seis meses.</w:t>
      </w:r>
    </w:p>
    <w:p w:rsidR="00F0631F" w:rsidRDefault="00453287" w:rsidP="00F0631F">
      <w:pPr>
        <w:pStyle w:val="Ttulo1"/>
        <w:ind w:firstLine="851"/>
        <w:rPr>
          <w:rFonts w:eastAsiaTheme="minorHAnsi"/>
        </w:rPr>
      </w:pPr>
      <w:bookmarkStart w:id="11" w:name="_Toc444852333"/>
      <w:r>
        <w:rPr>
          <w:rFonts w:eastAsiaTheme="minorHAnsi"/>
        </w:rPr>
        <w:t>6</w:t>
      </w:r>
      <w:r w:rsidR="00FA04FD">
        <w:rPr>
          <w:rFonts w:eastAsiaTheme="minorHAnsi"/>
        </w:rPr>
        <w:t xml:space="preserve">- </w:t>
      </w:r>
      <w:r w:rsidR="00F0631F">
        <w:rPr>
          <w:rFonts w:eastAsiaTheme="minorHAnsi"/>
        </w:rPr>
        <w:t xml:space="preserve"> </w:t>
      </w:r>
      <w:r w:rsidR="00F0631F" w:rsidRPr="00F0631F">
        <w:rPr>
          <w:rFonts w:eastAsiaTheme="minorHAnsi"/>
        </w:rPr>
        <w:t>Recomendação</w:t>
      </w:r>
      <w:bookmarkEnd w:id="11"/>
    </w:p>
    <w:p w:rsidR="001164EE" w:rsidRDefault="001164EE" w:rsidP="001164EE"/>
    <w:p w:rsidR="001164EE" w:rsidRDefault="001164EE" w:rsidP="003B24D0">
      <w:pPr>
        <w:spacing w:line="360" w:lineRule="auto"/>
        <w:rPr>
          <w:sz w:val="24"/>
          <w:szCs w:val="24"/>
        </w:rPr>
      </w:pPr>
      <w:r w:rsidRPr="006257C2">
        <w:rPr>
          <w:sz w:val="24"/>
          <w:szCs w:val="24"/>
        </w:rPr>
        <w:t xml:space="preserve">A literatura científica indica a </w:t>
      </w:r>
      <w:r w:rsidR="006257C2" w:rsidRPr="006257C2">
        <w:rPr>
          <w:sz w:val="24"/>
          <w:szCs w:val="24"/>
        </w:rPr>
        <w:t xml:space="preserve">o uso de drogas-antiangiogênicas para o tratamento de edema macular </w:t>
      </w:r>
      <w:r w:rsidR="00DE3C31">
        <w:rPr>
          <w:sz w:val="24"/>
          <w:szCs w:val="24"/>
        </w:rPr>
        <w:t>secindário à</w:t>
      </w:r>
      <w:r w:rsidR="006257C2" w:rsidRPr="006257C2">
        <w:rPr>
          <w:sz w:val="24"/>
          <w:szCs w:val="24"/>
        </w:rPr>
        <w:t xml:space="preserve"> obstrução da veia central da retina</w:t>
      </w:r>
      <w:r w:rsidR="006257C2">
        <w:rPr>
          <w:sz w:val="24"/>
          <w:szCs w:val="24"/>
        </w:rPr>
        <w:t>.</w:t>
      </w:r>
    </w:p>
    <w:p w:rsidR="0065256D" w:rsidRDefault="0065256D" w:rsidP="003B24D0">
      <w:pPr>
        <w:spacing w:line="360" w:lineRule="auto"/>
        <w:rPr>
          <w:sz w:val="24"/>
          <w:szCs w:val="24"/>
        </w:rPr>
      </w:pPr>
      <w:r>
        <w:rPr>
          <w:sz w:val="24"/>
          <w:szCs w:val="24"/>
        </w:rPr>
        <w:t>O NATS recomenda o uso para o caso em questão.</w:t>
      </w:r>
    </w:p>
    <w:p w:rsidR="00F0631F" w:rsidRDefault="0065256D" w:rsidP="003B24D0">
      <w:pPr>
        <w:spacing w:line="360" w:lineRule="auto"/>
        <w:rPr>
          <w:sz w:val="24"/>
          <w:szCs w:val="24"/>
        </w:rPr>
      </w:pPr>
      <w:r>
        <w:rPr>
          <w:sz w:val="24"/>
          <w:szCs w:val="24"/>
        </w:rPr>
        <w:t>Sobre a escolha do anti-angiogênico</w:t>
      </w:r>
      <w:r w:rsidR="003B24D0">
        <w:rPr>
          <w:sz w:val="24"/>
          <w:szCs w:val="24"/>
        </w:rPr>
        <w:t xml:space="preserve">: </w:t>
      </w:r>
      <w:r>
        <w:rPr>
          <w:sz w:val="24"/>
          <w:szCs w:val="24"/>
        </w:rPr>
        <w:t xml:space="preserve"> </w:t>
      </w:r>
      <w:r>
        <w:rPr>
          <w:rStyle w:val="Ttulo1Char"/>
          <w:rFonts w:ascii="Calibri" w:eastAsiaTheme="minorHAnsi" w:hAnsi="Calibri" w:cs="Times New Roman"/>
          <w:b w:val="0"/>
          <w:bCs w:val="0"/>
          <w:color w:val="auto"/>
          <w:sz w:val="24"/>
          <w:szCs w:val="24"/>
        </w:rPr>
        <w:t>aflibercepte</w:t>
      </w:r>
      <w:r w:rsidRPr="00D6677B">
        <w:rPr>
          <w:rStyle w:val="Ttulo1Char"/>
          <w:rFonts w:ascii="Calibri" w:eastAsiaTheme="minorHAnsi" w:hAnsi="Calibri" w:cs="Times New Roman"/>
          <w:b w:val="0"/>
          <w:bCs w:val="0"/>
          <w:color w:val="auto"/>
          <w:sz w:val="24"/>
          <w:szCs w:val="24"/>
        </w:rPr>
        <w:t xml:space="preserve"> </w:t>
      </w:r>
      <w:r>
        <w:rPr>
          <w:rStyle w:val="Ttulo1Char"/>
          <w:rFonts w:ascii="Calibri" w:eastAsiaTheme="minorHAnsi" w:hAnsi="Calibri" w:cs="Times New Roman"/>
          <w:b w:val="0"/>
          <w:bCs w:val="0"/>
          <w:color w:val="auto"/>
          <w:sz w:val="24"/>
          <w:szCs w:val="24"/>
        </w:rPr>
        <w:t>(</w:t>
      </w:r>
      <w:r w:rsidRPr="00D6677B">
        <w:rPr>
          <w:rStyle w:val="Ttulo1Char"/>
          <w:rFonts w:ascii="Calibri" w:eastAsiaTheme="minorHAnsi" w:hAnsi="Calibri" w:cs="Times New Roman"/>
          <w:b w:val="0"/>
          <w:bCs w:val="0"/>
          <w:color w:val="auto"/>
          <w:sz w:val="24"/>
          <w:szCs w:val="24"/>
        </w:rPr>
        <w:t>Eylia</w:t>
      </w:r>
      <w:r>
        <w:rPr>
          <w:rStyle w:val="Ttulo1Char"/>
          <w:rFonts w:ascii="Calibri" w:eastAsiaTheme="minorHAnsi" w:hAnsi="Calibri" w:cs="Times New Roman"/>
          <w:b w:val="0"/>
          <w:bCs w:val="0"/>
          <w:color w:val="auto"/>
          <w:sz w:val="24"/>
          <w:szCs w:val="24"/>
        </w:rPr>
        <w:t>®)</w:t>
      </w:r>
      <w:r w:rsidRPr="00D6677B">
        <w:rPr>
          <w:rStyle w:val="Ttulo1Char"/>
          <w:rFonts w:ascii="Calibri" w:eastAsiaTheme="minorHAnsi" w:hAnsi="Calibri" w:cs="Times New Roman"/>
          <w:b w:val="0"/>
          <w:bCs w:val="0"/>
          <w:color w:val="auto"/>
          <w:sz w:val="24"/>
          <w:szCs w:val="24"/>
        </w:rPr>
        <w:t>, bevacizumabe (Avastin®), e ranibizumabe (Lucentis®)</w:t>
      </w:r>
      <w:r>
        <w:rPr>
          <w:rStyle w:val="Ttulo1Char"/>
          <w:rFonts w:ascii="Calibri" w:eastAsiaTheme="minorHAnsi" w:hAnsi="Calibri" w:cs="Times New Roman"/>
          <w:b w:val="0"/>
          <w:bCs w:val="0"/>
          <w:color w:val="auto"/>
          <w:sz w:val="24"/>
          <w:szCs w:val="24"/>
        </w:rPr>
        <w:t xml:space="preserve">, o </w:t>
      </w:r>
      <w:r w:rsidR="003B24D0">
        <w:rPr>
          <w:sz w:val="24"/>
          <w:szCs w:val="24"/>
        </w:rPr>
        <w:t>grau de efetividade</w:t>
      </w:r>
      <w:r>
        <w:rPr>
          <w:sz w:val="24"/>
          <w:szCs w:val="24"/>
        </w:rPr>
        <w:t xml:space="preserve"> entre eles é o mesmo, sem que haja prejuízo para o paciente. </w:t>
      </w:r>
    </w:p>
    <w:p w:rsidR="00F0631F" w:rsidRPr="00F0631F" w:rsidRDefault="00497357" w:rsidP="00685F22">
      <w:pPr>
        <w:spacing w:line="360" w:lineRule="auto"/>
      </w:pPr>
      <w:r w:rsidRPr="00497357">
        <w:rPr>
          <w:b/>
          <w:u w:val="single"/>
        </w:rPr>
        <w:t xml:space="preserve">Nota:  </w:t>
      </w:r>
      <w:r w:rsidR="006759CE">
        <w:rPr>
          <w:b/>
          <w:u w:val="single"/>
        </w:rPr>
        <w:t>este procedimento não está contemplado pelo rol da ANS, nem no SUS</w:t>
      </w:r>
      <w:r w:rsidR="00685F22">
        <w:rPr>
          <w:b/>
          <w:u w:val="single"/>
        </w:rPr>
        <w:t>.</w:t>
      </w:r>
      <w:bookmarkStart w:id="12" w:name="_GoBack"/>
      <w:bookmarkEnd w:id="12"/>
    </w:p>
    <w:p w:rsidR="00FF2271" w:rsidRPr="002A069C" w:rsidRDefault="00FF2271" w:rsidP="002A069C">
      <w:pPr>
        <w:rPr>
          <w:rFonts w:ascii="Calibri" w:hAnsi="Calibri" w:cs="Times New Roman"/>
          <w:sz w:val="24"/>
          <w:szCs w:val="24"/>
          <w:lang w:val="pt-BR"/>
        </w:rPr>
      </w:pPr>
    </w:p>
    <w:p w:rsidR="008942E9" w:rsidRDefault="00035B63" w:rsidP="005613A0">
      <w:pPr>
        <w:pStyle w:val="NormalWeb"/>
        <w:ind w:left="640"/>
        <w:divId w:val="255869308"/>
      </w:pPr>
      <w:bookmarkStart w:id="13" w:name="_Toc444852334"/>
      <w:r w:rsidRPr="00DB2DA7">
        <w:rPr>
          <w:rStyle w:val="Ttulo1Char"/>
        </w:rPr>
        <w:t>Referências</w:t>
      </w:r>
      <w:bookmarkEnd w:id="13"/>
      <w:r w:rsidRPr="00063DA5">
        <w:t xml:space="preserve"> </w:t>
      </w:r>
    </w:p>
    <w:p w:rsidR="00DE5E3D" w:rsidRDefault="00DE5E3D" w:rsidP="00D9370E">
      <w:pPr>
        <w:pStyle w:val="NormalWeb"/>
        <w:ind w:left="640" w:hanging="640"/>
        <w:divId w:val="1143615686"/>
      </w:pPr>
    </w:p>
    <w:p w:rsidR="00D6677B" w:rsidRPr="00497357" w:rsidRDefault="00A97B56">
      <w:pPr>
        <w:pStyle w:val="NormalWeb"/>
        <w:ind w:left="640" w:hanging="640"/>
        <w:divId w:val="802114713"/>
        <w:rPr>
          <w:rFonts w:eastAsiaTheme="minorEastAsia"/>
          <w:noProof/>
          <w:lang w:val="en-US"/>
        </w:rPr>
      </w:pPr>
      <w:r>
        <w:fldChar w:fldCharType="begin" w:fldLock="1"/>
      </w:r>
      <w:r w:rsidR="002C1051">
        <w:instrText xml:space="preserve">ADDIN Mendeley Bibliography CSL_BIBLIOGRAPHY </w:instrText>
      </w:r>
      <w:r>
        <w:fldChar w:fldCharType="separate"/>
      </w:r>
      <w:r w:rsidR="00D6677B" w:rsidRPr="00D6677B">
        <w:rPr>
          <w:noProof/>
        </w:rPr>
        <w:t xml:space="preserve">1. </w:t>
      </w:r>
      <w:r w:rsidR="00D6677B" w:rsidRPr="00D6677B">
        <w:rPr>
          <w:noProof/>
        </w:rPr>
        <w:tab/>
        <w:t xml:space="preserve">Vilela MAP. Oclusões venosas da retina - tendências e cautelas - editorial. </w:t>
      </w:r>
      <w:r w:rsidR="00D6677B" w:rsidRPr="00497357">
        <w:rPr>
          <w:i/>
          <w:iCs/>
          <w:noProof/>
          <w:lang w:val="en-US"/>
        </w:rPr>
        <w:t>Rev Bras Oftalmol</w:t>
      </w:r>
      <w:r w:rsidR="00D6677B" w:rsidRPr="00497357">
        <w:rPr>
          <w:noProof/>
          <w:lang w:val="en-US"/>
        </w:rPr>
        <w:t>. 2010;69(6):349-351.</w:t>
      </w:r>
    </w:p>
    <w:p w:rsidR="00D6677B" w:rsidRPr="00497357" w:rsidRDefault="00D6677B">
      <w:pPr>
        <w:pStyle w:val="NormalWeb"/>
        <w:ind w:left="640" w:hanging="640"/>
        <w:divId w:val="802114713"/>
        <w:rPr>
          <w:noProof/>
          <w:lang w:val="en-US"/>
        </w:rPr>
      </w:pPr>
      <w:r w:rsidRPr="00497357">
        <w:rPr>
          <w:noProof/>
          <w:lang w:val="en-US"/>
        </w:rPr>
        <w:t xml:space="preserve">2. </w:t>
      </w:r>
      <w:r w:rsidRPr="00497357">
        <w:rPr>
          <w:noProof/>
          <w:lang w:val="en-US"/>
        </w:rPr>
        <w:tab/>
        <w:t xml:space="preserve">Covert DJ, Han DP. Retinal vein occlusion: Treatment. </w:t>
      </w:r>
      <w:r w:rsidRPr="00497357">
        <w:rPr>
          <w:i/>
          <w:iCs/>
          <w:noProof/>
          <w:lang w:val="en-US"/>
        </w:rPr>
        <w:t>uptodate All Top are Updat as new Evid becomes available our peer Rev Process is Complet Lit Rev Curr through Feb 2016 | This Top last Updat Jan 08, 2016</w:t>
      </w:r>
      <w:r w:rsidRPr="00497357">
        <w:rPr>
          <w:noProof/>
          <w:lang w:val="en-US"/>
        </w:rPr>
        <w:t>. 2016.</w:t>
      </w:r>
    </w:p>
    <w:p w:rsidR="00D6677B" w:rsidRPr="00497357" w:rsidRDefault="00D6677B">
      <w:pPr>
        <w:pStyle w:val="NormalWeb"/>
        <w:ind w:left="640" w:hanging="640"/>
        <w:divId w:val="802114713"/>
        <w:rPr>
          <w:noProof/>
          <w:lang w:val="en-US"/>
        </w:rPr>
      </w:pPr>
      <w:r w:rsidRPr="00497357">
        <w:rPr>
          <w:noProof/>
          <w:lang w:val="en-US"/>
        </w:rPr>
        <w:t xml:space="preserve">3. </w:t>
      </w:r>
      <w:r w:rsidRPr="00497357">
        <w:rPr>
          <w:noProof/>
          <w:lang w:val="en-US"/>
        </w:rPr>
        <w:tab/>
        <w:t xml:space="preserve">Braithwaite T, Nanji A a, Greenberg PB. Anti-vascular endothelial growth factor for macular edema secondary to central retinal vein occlusion. </w:t>
      </w:r>
      <w:r w:rsidRPr="00497357">
        <w:rPr>
          <w:i/>
          <w:iCs/>
          <w:noProof/>
          <w:lang w:val="en-US"/>
        </w:rPr>
        <w:t>Cochrane Database Syst Rev</w:t>
      </w:r>
      <w:r w:rsidRPr="00497357">
        <w:rPr>
          <w:noProof/>
          <w:lang w:val="en-US"/>
        </w:rPr>
        <w:t>. 2010;(10):CD007325. doi:10.1002/14651858.CD007325.pub2.</w:t>
      </w:r>
    </w:p>
    <w:p w:rsidR="00D6677B" w:rsidRPr="00497357" w:rsidRDefault="00D6677B">
      <w:pPr>
        <w:pStyle w:val="NormalWeb"/>
        <w:ind w:left="640" w:hanging="640"/>
        <w:divId w:val="802114713"/>
        <w:rPr>
          <w:noProof/>
          <w:lang w:val="en-US"/>
        </w:rPr>
      </w:pPr>
      <w:r w:rsidRPr="00497357">
        <w:rPr>
          <w:noProof/>
          <w:lang w:val="en-US"/>
        </w:rPr>
        <w:t xml:space="preserve">4. </w:t>
      </w:r>
      <w:r w:rsidRPr="00497357">
        <w:rPr>
          <w:noProof/>
          <w:lang w:val="en-US"/>
        </w:rPr>
        <w:tab/>
        <w:t xml:space="preserve">Brown DM, Campochiaro PA, Singh RP, et al. Ranibizumab for Macular Edema following Central Retinal Vein Occlusion. Six-Month Primary End Point Results of a Phase III Study. </w:t>
      </w:r>
      <w:r w:rsidRPr="00497357">
        <w:rPr>
          <w:i/>
          <w:iCs/>
          <w:noProof/>
          <w:lang w:val="en-US"/>
        </w:rPr>
        <w:t>Ophthalmology</w:t>
      </w:r>
      <w:r w:rsidRPr="00497357">
        <w:rPr>
          <w:noProof/>
          <w:lang w:val="en-US"/>
        </w:rPr>
        <w:t>. 2010;117(6). doi:10.1016/j.ophtha.2010.02.022.</w:t>
      </w:r>
    </w:p>
    <w:p w:rsidR="00D6677B" w:rsidRPr="00497357" w:rsidRDefault="00D6677B">
      <w:pPr>
        <w:pStyle w:val="NormalWeb"/>
        <w:ind w:left="640" w:hanging="640"/>
        <w:divId w:val="802114713"/>
        <w:rPr>
          <w:noProof/>
          <w:lang w:val="en-US"/>
        </w:rPr>
      </w:pPr>
      <w:r w:rsidRPr="00497357">
        <w:rPr>
          <w:noProof/>
          <w:lang w:val="en-US"/>
        </w:rPr>
        <w:t xml:space="preserve">5. </w:t>
      </w:r>
      <w:r w:rsidRPr="00497357">
        <w:rPr>
          <w:noProof/>
          <w:lang w:val="en-US"/>
        </w:rPr>
        <w:tab/>
        <w:t xml:space="preserve">Campochiaro PA, Brown DM, Awh CC, et al. Sustained benefits from ranibizumab for macular edema following central retinal vein occlusion: Twelve-month outcomes of a phase III study. </w:t>
      </w:r>
      <w:r w:rsidRPr="00497357">
        <w:rPr>
          <w:i/>
          <w:iCs/>
          <w:noProof/>
          <w:lang w:val="en-US"/>
        </w:rPr>
        <w:t>Ophthalmology</w:t>
      </w:r>
      <w:r w:rsidRPr="00497357">
        <w:rPr>
          <w:noProof/>
          <w:lang w:val="en-US"/>
        </w:rPr>
        <w:t>. 2011;118(10):2041-2049. doi:10.1016/j.ophtha.2011.02.038.</w:t>
      </w:r>
    </w:p>
    <w:p w:rsidR="00D6677B" w:rsidRPr="00497357" w:rsidRDefault="00D6677B">
      <w:pPr>
        <w:pStyle w:val="NormalWeb"/>
        <w:ind w:left="640" w:hanging="640"/>
        <w:divId w:val="802114713"/>
        <w:rPr>
          <w:noProof/>
          <w:lang w:val="en-US"/>
        </w:rPr>
      </w:pPr>
      <w:r w:rsidRPr="00497357">
        <w:rPr>
          <w:noProof/>
          <w:lang w:val="en-US"/>
        </w:rPr>
        <w:t xml:space="preserve">6. </w:t>
      </w:r>
      <w:r w:rsidRPr="00497357">
        <w:rPr>
          <w:noProof/>
          <w:lang w:val="en-US"/>
        </w:rPr>
        <w:tab/>
        <w:t xml:space="preserve">Prasad AG, Schadlu R, Apte RS. Intravitreal pharmacotherapy: applications in retinal disease. </w:t>
      </w:r>
      <w:r w:rsidRPr="00497357">
        <w:rPr>
          <w:i/>
          <w:iCs/>
          <w:noProof/>
          <w:lang w:val="en-US"/>
        </w:rPr>
        <w:t>Compr Ophthalmol Updat</w:t>
      </w:r>
      <w:r w:rsidRPr="00497357">
        <w:rPr>
          <w:noProof/>
          <w:lang w:val="en-US"/>
        </w:rPr>
        <w:t>. 2007;8(5):259-269.</w:t>
      </w:r>
    </w:p>
    <w:p w:rsidR="00D6677B" w:rsidRPr="00497357" w:rsidRDefault="00D6677B">
      <w:pPr>
        <w:pStyle w:val="NormalWeb"/>
        <w:ind w:left="640" w:hanging="640"/>
        <w:divId w:val="802114713"/>
        <w:rPr>
          <w:noProof/>
          <w:lang w:val="en-US"/>
        </w:rPr>
      </w:pPr>
      <w:r w:rsidRPr="00497357">
        <w:rPr>
          <w:noProof/>
          <w:lang w:val="en-US"/>
        </w:rPr>
        <w:t xml:space="preserve">7. </w:t>
      </w:r>
      <w:r w:rsidRPr="00497357">
        <w:rPr>
          <w:noProof/>
          <w:lang w:val="en-US"/>
        </w:rPr>
        <w:tab/>
        <w:t xml:space="preserve">Wroblewski JJ, Wells J a, Adamis AP, et al. Pegaptanib sodium for macular edema secondary to central retinal vein occlusion. </w:t>
      </w:r>
      <w:r w:rsidRPr="00497357">
        <w:rPr>
          <w:i/>
          <w:iCs/>
          <w:noProof/>
          <w:lang w:val="en-US"/>
        </w:rPr>
        <w:t>Arch Ophthalmol</w:t>
      </w:r>
      <w:r w:rsidRPr="00497357">
        <w:rPr>
          <w:noProof/>
          <w:lang w:val="en-US"/>
        </w:rPr>
        <w:t>. 2009;127(4):374-380. doi:10.1001/archophthalmol.2009.14.</w:t>
      </w:r>
    </w:p>
    <w:p w:rsidR="00D6677B" w:rsidRPr="00497357" w:rsidRDefault="00D6677B">
      <w:pPr>
        <w:pStyle w:val="NormalWeb"/>
        <w:ind w:left="640" w:hanging="640"/>
        <w:divId w:val="802114713"/>
        <w:rPr>
          <w:noProof/>
          <w:lang w:val="en-US"/>
        </w:rPr>
      </w:pPr>
      <w:r w:rsidRPr="00497357">
        <w:rPr>
          <w:noProof/>
          <w:lang w:val="en-US"/>
        </w:rPr>
        <w:t xml:space="preserve">8. </w:t>
      </w:r>
      <w:r w:rsidRPr="00497357">
        <w:rPr>
          <w:noProof/>
          <w:lang w:val="en-US"/>
        </w:rPr>
        <w:tab/>
        <w:t xml:space="preserve">Brown DM, Heier JS, Clark WL, et al. Intravitreal aflibercept injection for macular edema secondary to central retinal vein occlusion: 1-year results from the phase 3 copernicus study. </w:t>
      </w:r>
      <w:r w:rsidRPr="00497357">
        <w:rPr>
          <w:i/>
          <w:iCs/>
          <w:noProof/>
          <w:lang w:val="en-US"/>
        </w:rPr>
        <w:t>Am J Ophthalmol</w:t>
      </w:r>
      <w:r w:rsidRPr="00497357">
        <w:rPr>
          <w:noProof/>
          <w:lang w:val="en-US"/>
        </w:rPr>
        <w:t>. 2013;155(3):429-437. doi:10.1016/j.ajo.2012.09.026.</w:t>
      </w:r>
    </w:p>
    <w:p w:rsidR="00D6677B" w:rsidRPr="00D6677B" w:rsidRDefault="00D6677B">
      <w:pPr>
        <w:pStyle w:val="NormalWeb"/>
        <w:ind w:left="640" w:hanging="640"/>
        <w:divId w:val="802114713"/>
        <w:rPr>
          <w:noProof/>
        </w:rPr>
      </w:pPr>
      <w:r w:rsidRPr="00497357">
        <w:rPr>
          <w:noProof/>
          <w:lang w:val="en-US"/>
        </w:rPr>
        <w:t xml:space="preserve">9. </w:t>
      </w:r>
      <w:r w:rsidRPr="00497357">
        <w:rPr>
          <w:noProof/>
          <w:lang w:val="en-US"/>
        </w:rPr>
        <w:tab/>
        <w:t xml:space="preserve">Braithwaite T, Nanji AA, Lindsley K, Greenberg PB. Anti-vascular endothelial growth factor for macular oedema secondary to central retinal vein occlusion. </w:t>
      </w:r>
      <w:r w:rsidRPr="00D6677B">
        <w:rPr>
          <w:i/>
          <w:iCs/>
          <w:noProof/>
        </w:rPr>
        <w:t>Cochrane Database Syst Rev</w:t>
      </w:r>
      <w:r w:rsidRPr="00D6677B">
        <w:rPr>
          <w:noProof/>
        </w:rPr>
        <w:t xml:space="preserve">. 2014;5:CD007325. doi:10.1002/14651858.CD007325.pub3. </w:t>
      </w:r>
    </w:p>
    <w:p w:rsidR="00DE5E3D" w:rsidRDefault="00A97B56" w:rsidP="00D6677B">
      <w:pPr>
        <w:pStyle w:val="NormalWeb"/>
        <w:ind w:left="640" w:hanging="640"/>
        <w:divId w:val="497817847"/>
      </w:pPr>
      <w:r>
        <w:fldChar w:fldCharType="end"/>
      </w:r>
    </w:p>
    <w:sectPr w:rsidR="00DE5E3D" w:rsidSect="00E31F6D">
      <w:headerReference w:type="default" r:id="rId10"/>
      <w:footerReference w:type="default" r:id="rId11"/>
      <w:footnotePr>
        <w:numFmt w:val="lowerLetter"/>
      </w:footnotePr>
      <w:pgSz w:w="11906" w:h="16838"/>
      <w:pgMar w:top="2835"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39" w:rsidRDefault="00600C39" w:rsidP="005B19BD">
      <w:pPr>
        <w:spacing w:after="0" w:line="240" w:lineRule="auto"/>
      </w:pPr>
      <w:r>
        <w:separator/>
      </w:r>
    </w:p>
  </w:endnote>
  <w:endnote w:type="continuationSeparator" w:id="0">
    <w:p w:rsidR="00600C39" w:rsidRDefault="00600C39" w:rsidP="005B1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00000001"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7414"/>
      <w:docPartObj>
        <w:docPartGallery w:val="Page Numbers (Bottom of Page)"/>
        <w:docPartUnique/>
      </w:docPartObj>
    </w:sdtPr>
    <w:sdtContent>
      <w:p w:rsidR="00DC0AC3" w:rsidRDefault="00A97B56">
        <w:pPr>
          <w:pStyle w:val="Rodap"/>
          <w:jc w:val="right"/>
        </w:pPr>
        <w:r>
          <w:fldChar w:fldCharType="begin"/>
        </w:r>
        <w:r w:rsidR="00714DF6">
          <w:instrText xml:space="preserve"> PAGE   \* MERGEFORMAT </w:instrText>
        </w:r>
        <w:r>
          <w:fldChar w:fldCharType="separate"/>
        </w:r>
        <w:r w:rsidR="00B928D8">
          <w:rPr>
            <w:noProof/>
          </w:rPr>
          <w:t>7</w:t>
        </w:r>
        <w:r>
          <w:rPr>
            <w:noProof/>
          </w:rPr>
          <w:fldChar w:fldCharType="end"/>
        </w:r>
      </w:p>
    </w:sdtContent>
  </w:sdt>
  <w:p w:rsidR="00DC0AC3" w:rsidRDefault="00DC0AC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39" w:rsidRDefault="00600C39" w:rsidP="005B19BD">
      <w:pPr>
        <w:spacing w:after="0" w:line="240" w:lineRule="auto"/>
      </w:pPr>
      <w:r>
        <w:separator/>
      </w:r>
    </w:p>
  </w:footnote>
  <w:footnote w:type="continuationSeparator" w:id="0">
    <w:p w:rsidR="00600C39" w:rsidRDefault="00600C39" w:rsidP="005B19BD">
      <w:pPr>
        <w:spacing w:after="0" w:line="240" w:lineRule="auto"/>
      </w:pPr>
      <w:r>
        <w:continuationSeparator/>
      </w:r>
    </w:p>
  </w:footnote>
  <w:footnote w:id="1">
    <w:p w:rsidR="00DC0AC3" w:rsidRPr="001922B5" w:rsidRDefault="00DC0AC3">
      <w:pPr>
        <w:pStyle w:val="Textodenotaderodap"/>
        <w:rPr>
          <w:lang w:val="pt-BR"/>
        </w:rPr>
      </w:pPr>
      <w:r>
        <w:rPr>
          <w:rStyle w:val="Refdenotaderodap"/>
        </w:rPr>
        <w:footnoteRef/>
      </w:r>
      <w:r>
        <w:t xml:space="preserve"> </w:t>
      </w:r>
      <w:hyperlink r:id="rId1" w:history="1">
        <w:r w:rsidRPr="0044041C">
          <w:rPr>
            <w:rStyle w:val="Hyperlink"/>
          </w:rPr>
          <w:t>http://pharma.bayer.com.br/html/bulas/publico_geral/Eylia_Paciente.pdf</w:t>
        </w:r>
      </w:hyperlink>
      <w:r>
        <w:t>. Acesso em 04/03/2016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C3" w:rsidRDefault="00DC0AC3">
    <w:pPr>
      <w:pStyle w:val="Cabealho"/>
    </w:pPr>
    <w:r w:rsidRPr="005B19BD">
      <w:rPr>
        <w:noProof/>
        <w:lang w:val="pt-BR" w:eastAsia="pt-BR"/>
      </w:rPr>
      <w:drawing>
        <wp:inline distT="0" distB="0" distL="0" distR="0">
          <wp:extent cx="2903220" cy="1036320"/>
          <wp:effectExtent l="0" t="0" r="0" b="0"/>
          <wp:docPr id="1" name="Imagem 1" descr="NATS_H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ATS_HC 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3220" cy="10363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D77"/>
    <w:multiLevelType w:val="hybridMultilevel"/>
    <w:tmpl w:val="F84E5410"/>
    <w:lvl w:ilvl="0" w:tplc="04160001">
      <w:start w:val="1"/>
      <w:numFmt w:val="bullet"/>
      <w:lvlText w:val=""/>
      <w:lvlJc w:val="left"/>
      <w:pPr>
        <w:ind w:left="1123" w:hanging="360"/>
      </w:pPr>
      <w:rPr>
        <w:rFonts w:ascii="Symbol" w:hAnsi="Symbol" w:hint="default"/>
      </w:rPr>
    </w:lvl>
    <w:lvl w:ilvl="1" w:tplc="04160003" w:tentative="1">
      <w:start w:val="1"/>
      <w:numFmt w:val="bullet"/>
      <w:lvlText w:val="o"/>
      <w:lvlJc w:val="left"/>
      <w:pPr>
        <w:ind w:left="1843" w:hanging="360"/>
      </w:pPr>
      <w:rPr>
        <w:rFonts w:ascii="Courier New" w:hAnsi="Courier New" w:cs="Courier New" w:hint="default"/>
      </w:rPr>
    </w:lvl>
    <w:lvl w:ilvl="2" w:tplc="04160005" w:tentative="1">
      <w:start w:val="1"/>
      <w:numFmt w:val="bullet"/>
      <w:lvlText w:val=""/>
      <w:lvlJc w:val="left"/>
      <w:pPr>
        <w:ind w:left="2563" w:hanging="360"/>
      </w:pPr>
      <w:rPr>
        <w:rFonts w:ascii="Wingdings" w:hAnsi="Wingdings" w:hint="default"/>
      </w:rPr>
    </w:lvl>
    <w:lvl w:ilvl="3" w:tplc="04160001" w:tentative="1">
      <w:start w:val="1"/>
      <w:numFmt w:val="bullet"/>
      <w:lvlText w:val=""/>
      <w:lvlJc w:val="left"/>
      <w:pPr>
        <w:ind w:left="3283" w:hanging="360"/>
      </w:pPr>
      <w:rPr>
        <w:rFonts w:ascii="Symbol" w:hAnsi="Symbol" w:hint="default"/>
      </w:rPr>
    </w:lvl>
    <w:lvl w:ilvl="4" w:tplc="04160003" w:tentative="1">
      <w:start w:val="1"/>
      <w:numFmt w:val="bullet"/>
      <w:lvlText w:val="o"/>
      <w:lvlJc w:val="left"/>
      <w:pPr>
        <w:ind w:left="4003" w:hanging="360"/>
      </w:pPr>
      <w:rPr>
        <w:rFonts w:ascii="Courier New" w:hAnsi="Courier New" w:cs="Courier New" w:hint="default"/>
      </w:rPr>
    </w:lvl>
    <w:lvl w:ilvl="5" w:tplc="04160005" w:tentative="1">
      <w:start w:val="1"/>
      <w:numFmt w:val="bullet"/>
      <w:lvlText w:val=""/>
      <w:lvlJc w:val="left"/>
      <w:pPr>
        <w:ind w:left="4723" w:hanging="360"/>
      </w:pPr>
      <w:rPr>
        <w:rFonts w:ascii="Wingdings" w:hAnsi="Wingdings" w:hint="default"/>
      </w:rPr>
    </w:lvl>
    <w:lvl w:ilvl="6" w:tplc="04160001" w:tentative="1">
      <w:start w:val="1"/>
      <w:numFmt w:val="bullet"/>
      <w:lvlText w:val=""/>
      <w:lvlJc w:val="left"/>
      <w:pPr>
        <w:ind w:left="5443" w:hanging="360"/>
      </w:pPr>
      <w:rPr>
        <w:rFonts w:ascii="Symbol" w:hAnsi="Symbol" w:hint="default"/>
      </w:rPr>
    </w:lvl>
    <w:lvl w:ilvl="7" w:tplc="04160003" w:tentative="1">
      <w:start w:val="1"/>
      <w:numFmt w:val="bullet"/>
      <w:lvlText w:val="o"/>
      <w:lvlJc w:val="left"/>
      <w:pPr>
        <w:ind w:left="6163" w:hanging="360"/>
      </w:pPr>
      <w:rPr>
        <w:rFonts w:ascii="Courier New" w:hAnsi="Courier New" w:cs="Courier New" w:hint="default"/>
      </w:rPr>
    </w:lvl>
    <w:lvl w:ilvl="8" w:tplc="04160005" w:tentative="1">
      <w:start w:val="1"/>
      <w:numFmt w:val="bullet"/>
      <w:lvlText w:val=""/>
      <w:lvlJc w:val="left"/>
      <w:pPr>
        <w:ind w:left="6883" w:hanging="360"/>
      </w:pPr>
      <w:rPr>
        <w:rFonts w:ascii="Wingdings" w:hAnsi="Wingdings" w:hint="default"/>
      </w:rPr>
    </w:lvl>
  </w:abstractNum>
  <w:abstractNum w:abstractNumId="1">
    <w:nsid w:val="0112348B"/>
    <w:multiLevelType w:val="multilevel"/>
    <w:tmpl w:val="EFAAE4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C60431"/>
    <w:multiLevelType w:val="hybridMultilevel"/>
    <w:tmpl w:val="0B5E74A2"/>
    <w:lvl w:ilvl="0" w:tplc="EFA635C4">
      <w:start w:val="1"/>
      <w:numFmt w:val="bullet"/>
      <w:lvlText w:val="•"/>
      <w:lvlJc w:val="left"/>
      <w:pPr>
        <w:tabs>
          <w:tab w:val="num" w:pos="720"/>
        </w:tabs>
        <w:ind w:left="720" w:hanging="360"/>
      </w:pPr>
      <w:rPr>
        <w:rFonts w:ascii="Times New Roman" w:hAnsi="Times New Roman" w:hint="default"/>
      </w:rPr>
    </w:lvl>
    <w:lvl w:ilvl="1" w:tplc="EECA72AC" w:tentative="1">
      <w:start w:val="1"/>
      <w:numFmt w:val="bullet"/>
      <w:lvlText w:val="•"/>
      <w:lvlJc w:val="left"/>
      <w:pPr>
        <w:tabs>
          <w:tab w:val="num" w:pos="1440"/>
        </w:tabs>
        <w:ind w:left="1440" w:hanging="360"/>
      </w:pPr>
      <w:rPr>
        <w:rFonts w:ascii="Times New Roman" w:hAnsi="Times New Roman" w:hint="default"/>
      </w:rPr>
    </w:lvl>
    <w:lvl w:ilvl="2" w:tplc="D4D81AF4" w:tentative="1">
      <w:start w:val="1"/>
      <w:numFmt w:val="bullet"/>
      <w:lvlText w:val="•"/>
      <w:lvlJc w:val="left"/>
      <w:pPr>
        <w:tabs>
          <w:tab w:val="num" w:pos="2160"/>
        </w:tabs>
        <w:ind w:left="2160" w:hanging="360"/>
      </w:pPr>
      <w:rPr>
        <w:rFonts w:ascii="Times New Roman" w:hAnsi="Times New Roman" w:hint="default"/>
      </w:rPr>
    </w:lvl>
    <w:lvl w:ilvl="3" w:tplc="48B01D6A" w:tentative="1">
      <w:start w:val="1"/>
      <w:numFmt w:val="bullet"/>
      <w:lvlText w:val="•"/>
      <w:lvlJc w:val="left"/>
      <w:pPr>
        <w:tabs>
          <w:tab w:val="num" w:pos="2880"/>
        </w:tabs>
        <w:ind w:left="2880" w:hanging="360"/>
      </w:pPr>
      <w:rPr>
        <w:rFonts w:ascii="Times New Roman" w:hAnsi="Times New Roman" w:hint="default"/>
      </w:rPr>
    </w:lvl>
    <w:lvl w:ilvl="4" w:tplc="EB502250" w:tentative="1">
      <w:start w:val="1"/>
      <w:numFmt w:val="bullet"/>
      <w:lvlText w:val="•"/>
      <w:lvlJc w:val="left"/>
      <w:pPr>
        <w:tabs>
          <w:tab w:val="num" w:pos="3600"/>
        </w:tabs>
        <w:ind w:left="3600" w:hanging="360"/>
      </w:pPr>
      <w:rPr>
        <w:rFonts w:ascii="Times New Roman" w:hAnsi="Times New Roman" w:hint="default"/>
      </w:rPr>
    </w:lvl>
    <w:lvl w:ilvl="5" w:tplc="A680188C" w:tentative="1">
      <w:start w:val="1"/>
      <w:numFmt w:val="bullet"/>
      <w:lvlText w:val="•"/>
      <w:lvlJc w:val="left"/>
      <w:pPr>
        <w:tabs>
          <w:tab w:val="num" w:pos="4320"/>
        </w:tabs>
        <w:ind w:left="4320" w:hanging="360"/>
      </w:pPr>
      <w:rPr>
        <w:rFonts w:ascii="Times New Roman" w:hAnsi="Times New Roman" w:hint="default"/>
      </w:rPr>
    </w:lvl>
    <w:lvl w:ilvl="6" w:tplc="08EEEF5C" w:tentative="1">
      <w:start w:val="1"/>
      <w:numFmt w:val="bullet"/>
      <w:lvlText w:val="•"/>
      <w:lvlJc w:val="left"/>
      <w:pPr>
        <w:tabs>
          <w:tab w:val="num" w:pos="5040"/>
        </w:tabs>
        <w:ind w:left="5040" w:hanging="360"/>
      </w:pPr>
      <w:rPr>
        <w:rFonts w:ascii="Times New Roman" w:hAnsi="Times New Roman" w:hint="default"/>
      </w:rPr>
    </w:lvl>
    <w:lvl w:ilvl="7" w:tplc="2FE614A0" w:tentative="1">
      <w:start w:val="1"/>
      <w:numFmt w:val="bullet"/>
      <w:lvlText w:val="•"/>
      <w:lvlJc w:val="left"/>
      <w:pPr>
        <w:tabs>
          <w:tab w:val="num" w:pos="5760"/>
        </w:tabs>
        <w:ind w:left="5760" w:hanging="360"/>
      </w:pPr>
      <w:rPr>
        <w:rFonts w:ascii="Times New Roman" w:hAnsi="Times New Roman" w:hint="default"/>
      </w:rPr>
    </w:lvl>
    <w:lvl w:ilvl="8" w:tplc="A46AFB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EB45B7"/>
    <w:multiLevelType w:val="hybridMultilevel"/>
    <w:tmpl w:val="A5007F7E"/>
    <w:lvl w:ilvl="0" w:tplc="AC548DA0">
      <w:start w:val="1"/>
      <w:numFmt w:val="bullet"/>
      <w:lvlText w:val="•"/>
      <w:lvlJc w:val="left"/>
      <w:pPr>
        <w:tabs>
          <w:tab w:val="num" w:pos="720"/>
        </w:tabs>
        <w:ind w:left="720" w:hanging="360"/>
      </w:pPr>
      <w:rPr>
        <w:rFonts w:ascii="Times New Roman" w:hAnsi="Times New Roman" w:hint="default"/>
      </w:rPr>
    </w:lvl>
    <w:lvl w:ilvl="1" w:tplc="DEB45C02" w:tentative="1">
      <w:start w:val="1"/>
      <w:numFmt w:val="bullet"/>
      <w:lvlText w:val="•"/>
      <w:lvlJc w:val="left"/>
      <w:pPr>
        <w:tabs>
          <w:tab w:val="num" w:pos="1440"/>
        </w:tabs>
        <w:ind w:left="1440" w:hanging="360"/>
      </w:pPr>
      <w:rPr>
        <w:rFonts w:ascii="Times New Roman" w:hAnsi="Times New Roman" w:hint="default"/>
      </w:rPr>
    </w:lvl>
    <w:lvl w:ilvl="2" w:tplc="356CF9C6" w:tentative="1">
      <w:start w:val="1"/>
      <w:numFmt w:val="bullet"/>
      <w:lvlText w:val="•"/>
      <w:lvlJc w:val="left"/>
      <w:pPr>
        <w:tabs>
          <w:tab w:val="num" w:pos="2160"/>
        </w:tabs>
        <w:ind w:left="2160" w:hanging="360"/>
      </w:pPr>
      <w:rPr>
        <w:rFonts w:ascii="Times New Roman" w:hAnsi="Times New Roman" w:hint="default"/>
      </w:rPr>
    </w:lvl>
    <w:lvl w:ilvl="3" w:tplc="C1D46168" w:tentative="1">
      <w:start w:val="1"/>
      <w:numFmt w:val="bullet"/>
      <w:lvlText w:val="•"/>
      <w:lvlJc w:val="left"/>
      <w:pPr>
        <w:tabs>
          <w:tab w:val="num" w:pos="2880"/>
        </w:tabs>
        <w:ind w:left="2880" w:hanging="360"/>
      </w:pPr>
      <w:rPr>
        <w:rFonts w:ascii="Times New Roman" w:hAnsi="Times New Roman" w:hint="default"/>
      </w:rPr>
    </w:lvl>
    <w:lvl w:ilvl="4" w:tplc="5DEA6768" w:tentative="1">
      <w:start w:val="1"/>
      <w:numFmt w:val="bullet"/>
      <w:lvlText w:val="•"/>
      <w:lvlJc w:val="left"/>
      <w:pPr>
        <w:tabs>
          <w:tab w:val="num" w:pos="3600"/>
        </w:tabs>
        <w:ind w:left="3600" w:hanging="360"/>
      </w:pPr>
      <w:rPr>
        <w:rFonts w:ascii="Times New Roman" w:hAnsi="Times New Roman" w:hint="default"/>
      </w:rPr>
    </w:lvl>
    <w:lvl w:ilvl="5" w:tplc="60621E82" w:tentative="1">
      <w:start w:val="1"/>
      <w:numFmt w:val="bullet"/>
      <w:lvlText w:val="•"/>
      <w:lvlJc w:val="left"/>
      <w:pPr>
        <w:tabs>
          <w:tab w:val="num" w:pos="4320"/>
        </w:tabs>
        <w:ind w:left="4320" w:hanging="360"/>
      </w:pPr>
      <w:rPr>
        <w:rFonts w:ascii="Times New Roman" w:hAnsi="Times New Roman" w:hint="default"/>
      </w:rPr>
    </w:lvl>
    <w:lvl w:ilvl="6" w:tplc="BDEA31C8" w:tentative="1">
      <w:start w:val="1"/>
      <w:numFmt w:val="bullet"/>
      <w:lvlText w:val="•"/>
      <w:lvlJc w:val="left"/>
      <w:pPr>
        <w:tabs>
          <w:tab w:val="num" w:pos="5040"/>
        </w:tabs>
        <w:ind w:left="5040" w:hanging="360"/>
      </w:pPr>
      <w:rPr>
        <w:rFonts w:ascii="Times New Roman" w:hAnsi="Times New Roman" w:hint="default"/>
      </w:rPr>
    </w:lvl>
    <w:lvl w:ilvl="7" w:tplc="27761C7A" w:tentative="1">
      <w:start w:val="1"/>
      <w:numFmt w:val="bullet"/>
      <w:lvlText w:val="•"/>
      <w:lvlJc w:val="left"/>
      <w:pPr>
        <w:tabs>
          <w:tab w:val="num" w:pos="5760"/>
        </w:tabs>
        <w:ind w:left="5760" w:hanging="360"/>
      </w:pPr>
      <w:rPr>
        <w:rFonts w:ascii="Times New Roman" w:hAnsi="Times New Roman" w:hint="default"/>
      </w:rPr>
    </w:lvl>
    <w:lvl w:ilvl="8" w:tplc="F642F1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DC61D9"/>
    <w:multiLevelType w:val="hybridMultilevel"/>
    <w:tmpl w:val="0A3284A8"/>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0E3D6338"/>
    <w:multiLevelType w:val="multilevel"/>
    <w:tmpl w:val="62AE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07761"/>
    <w:multiLevelType w:val="hybridMultilevel"/>
    <w:tmpl w:val="093206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165154EF"/>
    <w:multiLevelType w:val="hybridMultilevel"/>
    <w:tmpl w:val="561242FC"/>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8">
    <w:nsid w:val="16CF4A19"/>
    <w:multiLevelType w:val="hybridMultilevel"/>
    <w:tmpl w:val="B7220E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17986325"/>
    <w:multiLevelType w:val="hybridMultilevel"/>
    <w:tmpl w:val="7C12564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
    <w:nsid w:val="19C83D7C"/>
    <w:multiLevelType w:val="hybridMultilevel"/>
    <w:tmpl w:val="EEB2A9E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1">
    <w:nsid w:val="1A061063"/>
    <w:multiLevelType w:val="multilevel"/>
    <w:tmpl w:val="A8AA07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A6B21B0"/>
    <w:multiLevelType w:val="multilevel"/>
    <w:tmpl w:val="32F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B30D80"/>
    <w:multiLevelType w:val="hybridMultilevel"/>
    <w:tmpl w:val="492EE94A"/>
    <w:lvl w:ilvl="0" w:tplc="3F9A4A44">
      <w:start w:val="1"/>
      <w:numFmt w:val="bullet"/>
      <w:lvlText w:val="•"/>
      <w:lvlJc w:val="left"/>
      <w:pPr>
        <w:tabs>
          <w:tab w:val="num" w:pos="720"/>
        </w:tabs>
        <w:ind w:left="720" w:hanging="360"/>
      </w:pPr>
      <w:rPr>
        <w:rFonts w:ascii="Times New Roman" w:hAnsi="Times New Roman" w:hint="default"/>
      </w:rPr>
    </w:lvl>
    <w:lvl w:ilvl="1" w:tplc="612C4BB2" w:tentative="1">
      <w:start w:val="1"/>
      <w:numFmt w:val="bullet"/>
      <w:lvlText w:val="•"/>
      <w:lvlJc w:val="left"/>
      <w:pPr>
        <w:tabs>
          <w:tab w:val="num" w:pos="1440"/>
        </w:tabs>
        <w:ind w:left="1440" w:hanging="360"/>
      </w:pPr>
      <w:rPr>
        <w:rFonts w:ascii="Times New Roman" w:hAnsi="Times New Roman" w:hint="default"/>
      </w:rPr>
    </w:lvl>
    <w:lvl w:ilvl="2" w:tplc="40D6BC34" w:tentative="1">
      <w:start w:val="1"/>
      <w:numFmt w:val="bullet"/>
      <w:lvlText w:val="•"/>
      <w:lvlJc w:val="left"/>
      <w:pPr>
        <w:tabs>
          <w:tab w:val="num" w:pos="2160"/>
        </w:tabs>
        <w:ind w:left="2160" w:hanging="360"/>
      </w:pPr>
      <w:rPr>
        <w:rFonts w:ascii="Times New Roman" w:hAnsi="Times New Roman" w:hint="default"/>
      </w:rPr>
    </w:lvl>
    <w:lvl w:ilvl="3" w:tplc="C21AD758" w:tentative="1">
      <w:start w:val="1"/>
      <w:numFmt w:val="bullet"/>
      <w:lvlText w:val="•"/>
      <w:lvlJc w:val="left"/>
      <w:pPr>
        <w:tabs>
          <w:tab w:val="num" w:pos="2880"/>
        </w:tabs>
        <w:ind w:left="2880" w:hanging="360"/>
      </w:pPr>
      <w:rPr>
        <w:rFonts w:ascii="Times New Roman" w:hAnsi="Times New Roman" w:hint="default"/>
      </w:rPr>
    </w:lvl>
    <w:lvl w:ilvl="4" w:tplc="FAE022D0" w:tentative="1">
      <w:start w:val="1"/>
      <w:numFmt w:val="bullet"/>
      <w:lvlText w:val="•"/>
      <w:lvlJc w:val="left"/>
      <w:pPr>
        <w:tabs>
          <w:tab w:val="num" w:pos="3600"/>
        </w:tabs>
        <w:ind w:left="3600" w:hanging="360"/>
      </w:pPr>
      <w:rPr>
        <w:rFonts w:ascii="Times New Roman" w:hAnsi="Times New Roman" w:hint="default"/>
      </w:rPr>
    </w:lvl>
    <w:lvl w:ilvl="5" w:tplc="DAC2F888" w:tentative="1">
      <w:start w:val="1"/>
      <w:numFmt w:val="bullet"/>
      <w:lvlText w:val="•"/>
      <w:lvlJc w:val="left"/>
      <w:pPr>
        <w:tabs>
          <w:tab w:val="num" w:pos="4320"/>
        </w:tabs>
        <w:ind w:left="4320" w:hanging="360"/>
      </w:pPr>
      <w:rPr>
        <w:rFonts w:ascii="Times New Roman" w:hAnsi="Times New Roman" w:hint="default"/>
      </w:rPr>
    </w:lvl>
    <w:lvl w:ilvl="6" w:tplc="3AFA13A8" w:tentative="1">
      <w:start w:val="1"/>
      <w:numFmt w:val="bullet"/>
      <w:lvlText w:val="•"/>
      <w:lvlJc w:val="left"/>
      <w:pPr>
        <w:tabs>
          <w:tab w:val="num" w:pos="5040"/>
        </w:tabs>
        <w:ind w:left="5040" w:hanging="360"/>
      </w:pPr>
      <w:rPr>
        <w:rFonts w:ascii="Times New Roman" w:hAnsi="Times New Roman" w:hint="default"/>
      </w:rPr>
    </w:lvl>
    <w:lvl w:ilvl="7" w:tplc="5C70956E" w:tentative="1">
      <w:start w:val="1"/>
      <w:numFmt w:val="bullet"/>
      <w:lvlText w:val="•"/>
      <w:lvlJc w:val="left"/>
      <w:pPr>
        <w:tabs>
          <w:tab w:val="num" w:pos="5760"/>
        </w:tabs>
        <w:ind w:left="5760" w:hanging="360"/>
      </w:pPr>
      <w:rPr>
        <w:rFonts w:ascii="Times New Roman" w:hAnsi="Times New Roman" w:hint="default"/>
      </w:rPr>
    </w:lvl>
    <w:lvl w:ilvl="8" w:tplc="0E4033D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C8097E"/>
    <w:multiLevelType w:val="multilevel"/>
    <w:tmpl w:val="87A2F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4191024"/>
    <w:multiLevelType w:val="multilevel"/>
    <w:tmpl w:val="CE949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A21503"/>
    <w:multiLevelType w:val="hybridMultilevel"/>
    <w:tmpl w:val="A0881838"/>
    <w:lvl w:ilvl="0" w:tplc="D68E89AE">
      <w:numFmt w:val="bullet"/>
      <w:lvlText w:val="•"/>
      <w:lvlJc w:val="left"/>
      <w:pPr>
        <w:ind w:left="1428" w:hanging="720"/>
      </w:pPr>
      <w:rPr>
        <w:rFonts w:ascii="Arial" w:eastAsia="Times New Roman" w:hAnsi="Arial" w:cs="Arial" w:hint="default"/>
      </w:rPr>
    </w:lvl>
    <w:lvl w:ilvl="1" w:tplc="04160003" w:tentative="1">
      <w:start w:val="1"/>
      <w:numFmt w:val="bullet"/>
      <w:lvlText w:val="o"/>
      <w:lvlJc w:val="left"/>
      <w:pPr>
        <w:ind w:left="732" w:hanging="360"/>
      </w:pPr>
      <w:rPr>
        <w:rFonts w:ascii="Courier New" w:hAnsi="Courier New" w:cs="Courier New" w:hint="default"/>
      </w:rPr>
    </w:lvl>
    <w:lvl w:ilvl="2" w:tplc="04160005" w:tentative="1">
      <w:start w:val="1"/>
      <w:numFmt w:val="bullet"/>
      <w:lvlText w:val=""/>
      <w:lvlJc w:val="left"/>
      <w:pPr>
        <w:ind w:left="1452" w:hanging="360"/>
      </w:pPr>
      <w:rPr>
        <w:rFonts w:ascii="Wingdings" w:hAnsi="Wingdings" w:hint="default"/>
      </w:rPr>
    </w:lvl>
    <w:lvl w:ilvl="3" w:tplc="04160001" w:tentative="1">
      <w:start w:val="1"/>
      <w:numFmt w:val="bullet"/>
      <w:lvlText w:val=""/>
      <w:lvlJc w:val="left"/>
      <w:pPr>
        <w:ind w:left="2172" w:hanging="360"/>
      </w:pPr>
      <w:rPr>
        <w:rFonts w:ascii="Symbol" w:hAnsi="Symbol" w:hint="default"/>
      </w:rPr>
    </w:lvl>
    <w:lvl w:ilvl="4" w:tplc="04160003" w:tentative="1">
      <w:start w:val="1"/>
      <w:numFmt w:val="bullet"/>
      <w:lvlText w:val="o"/>
      <w:lvlJc w:val="left"/>
      <w:pPr>
        <w:ind w:left="2892" w:hanging="360"/>
      </w:pPr>
      <w:rPr>
        <w:rFonts w:ascii="Courier New" w:hAnsi="Courier New" w:cs="Courier New" w:hint="default"/>
      </w:rPr>
    </w:lvl>
    <w:lvl w:ilvl="5" w:tplc="04160005" w:tentative="1">
      <w:start w:val="1"/>
      <w:numFmt w:val="bullet"/>
      <w:lvlText w:val=""/>
      <w:lvlJc w:val="left"/>
      <w:pPr>
        <w:ind w:left="3612" w:hanging="360"/>
      </w:pPr>
      <w:rPr>
        <w:rFonts w:ascii="Wingdings" w:hAnsi="Wingdings" w:hint="default"/>
      </w:rPr>
    </w:lvl>
    <w:lvl w:ilvl="6" w:tplc="04160001" w:tentative="1">
      <w:start w:val="1"/>
      <w:numFmt w:val="bullet"/>
      <w:lvlText w:val=""/>
      <w:lvlJc w:val="left"/>
      <w:pPr>
        <w:ind w:left="4332" w:hanging="360"/>
      </w:pPr>
      <w:rPr>
        <w:rFonts w:ascii="Symbol" w:hAnsi="Symbol" w:hint="default"/>
      </w:rPr>
    </w:lvl>
    <w:lvl w:ilvl="7" w:tplc="04160003" w:tentative="1">
      <w:start w:val="1"/>
      <w:numFmt w:val="bullet"/>
      <w:lvlText w:val="o"/>
      <w:lvlJc w:val="left"/>
      <w:pPr>
        <w:ind w:left="5052" w:hanging="360"/>
      </w:pPr>
      <w:rPr>
        <w:rFonts w:ascii="Courier New" w:hAnsi="Courier New" w:cs="Courier New" w:hint="default"/>
      </w:rPr>
    </w:lvl>
    <w:lvl w:ilvl="8" w:tplc="04160005" w:tentative="1">
      <w:start w:val="1"/>
      <w:numFmt w:val="bullet"/>
      <w:lvlText w:val=""/>
      <w:lvlJc w:val="left"/>
      <w:pPr>
        <w:ind w:left="5772" w:hanging="360"/>
      </w:pPr>
      <w:rPr>
        <w:rFonts w:ascii="Wingdings" w:hAnsi="Wingdings" w:hint="default"/>
      </w:rPr>
    </w:lvl>
  </w:abstractNum>
  <w:abstractNum w:abstractNumId="17">
    <w:nsid w:val="24E05004"/>
    <w:multiLevelType w:val="hybridMultilevel"/>
    <w:tmpl w:val="DDCA1B6E"/>
    <w:lvl w:ilvl="0" w:tplc="8D0224C2">
      <w:start w:val="1"/>
      <w:numFmt w:val="bullet"/>
      <w:lvlText w:val="•"/>
      <w:lvlJc w:val="left"/>
      <w:pPr>
        <w:tabs>
          <w:tab w:val="num" w:pos="720"/>
        </w:tabs>
        <w:ind w:left="720" w:hanging="360"/>
      </w:pPr>
      <w:rPr>
        <w:rFonts w:ascii="Times New Roman" w:hAnsi="Times New Roman" w:hint="default"/>
      </w:rPr>
    </w:lvl>
    <w:lvl w:ilvl="1" w:tplc="92B46D70" w:tentative="1">
      <w:start w:val="1"/>
      <w:numFmt w:val="bullet"/>
      <w:lvlText w:val="•"/>
      <w:lvlJc w:val="left"/>
      <w:pPr>
        <w:tabs>
          <w:tab w:val="num" w:pos="1440"/>
        </w:tabs>
        <w:ind w:left="1440" w:hanging="360"/>
      </w:pPr>
      <w:rPr>
        <w:rFonts w:ascii="Times New Roman" w:hAnsi="Times New Roman" w:hint="default"/>
      </w:rPr>
    </w:lvl>
    <w:lvl w:ilvl="2" w:tplc="E466CF8C" w:tentative="1">
      <w:start w:val="1"/>
      <w:numFmt w:val="bullet"/>
      <w:lvlText w:val="•"/>
      <w:lvlJc w:val="left"/>
      <w:pPr>
        <w:tabs>
          <w:tab w:val="num" w:pos="2160"/>
        </w:tabs>
        <w:ind w:left="2160" w:hanging="360"/>
      </w:pPr>
      <w:rPr>
        <w:rFonts w:ascii="Times New Roman" w:hAnsi="Times New Roman" w:hint="default"/>
      </w:rPr>
    </w:lvl>
    <w:lvl w:ilvl="3" w:tplc="E6B8A39E" w:tentative="1">
      <w:start w:val="1"/>
      <w:numFmt w:val="bullet"/>
      <w:lvlText w:val="•"/>
      <w:lvlJc w:val="left"/>
      <w:pPr>
        <w:tabs>
          <w:tab w:val="num" w:pos="2880"/>
        </w:tabs>
        <w:ind w:left="2880" w:hanging="360"/>
      </w:pPr>
      <w:rPr>
        <w:rFonts w:ascii="Times New Roman" w:hAnsi="Times New Roman" w:hint="default"/>
      </w:rPr>
    </w:lvl>
    <w:lvl w:ilvl="4" w:tplc="863C4D0E" w:tentative="1">
      <w:start w:val="1"/>
      <w:numFmt w:val="bullet"/>
      <w:lvlText w:val="•"/>
      <w:lvlJc w:val="left"/>
      <w:pPr>
        <w:tabs>
          <w:tab w:val="num" w:pos="3600"/>
        </w:tabs>
        <w:ind w:left="3600" w:hanging="360"/>
      </w:pPr>
      <w:rPr>
        <w:rFonts w:ascii="Times New Roman" w:hAnsi="Times New Roman" w:hint="default"/>
      </w:rPr>
    </w:lvl>
    <w:lvl w:ilvl="5" w:tplc="7FF2FB80" w:tentative="1">
      <w:start w:val="1"/>
      <w:numFmt w:val="bullet"/>
      <w:lvlText w:val="•"/>
      <w:lvlJc w:val="left"/>
      <w:pPr>
        <w:tabs>
          <w:tab w:val="num" w:pos="4320"/>
        </w:tabs>
        <w:ind w:left="4320" w:hanging="360"/>
      </w:pPr>
      <w:rPr>
        <w:rFonts w:ascii="Times New Roman" w:hAnsi="Times New Roman" w:hint="default"/>
      </w:rPr>
    </w:lvl>
    <w:lvl w:ilvl="6" w:tplc="1E5C199E" w:tentative="1">
      <w:start w:val="1"/>
      <w:numFmt w:val="bullet"/>
      <w:lvlText w:val="•"/>
      <w:lvlJc w:val="left"/>
      <w:pPr>
        <w:tabs>
          <w:tab w:val="num" w:pos="5040"/>
        </w:tabs>
        <w:ind w:left="5040" w:hanging="360"/>
      </w:pPr>
      <w:rPr>
        <w:rFonts w:ascii="Times New Roman" w:hAnsi="Times New Roman" w:hint="default"/>
      </w:rPr>
    </w:lvl>
    <w:lvl w:ilvl="7" w:tplc="21CE4B3C" w:tentative="1">
      <w:start w:val="1"/>
      <w:numFmt w:val="bullet"/>
      <w:lvlText w:val="•"/>
      <w:lvlJc w:val="left"/>
      <w:pPr>
        <w:tabs>
          <w:tab w:val="num" w:pos="5760"/>
        </w:tabs>
        <w:ind w:left="5760" w:hanging="360"/>
      </w:pPr>
      <w:rPr>
        <w:rFonts w:ascii="Times New Roman" w:hAnsi="Times New Roman" w:hint="default"/>
      </w:rPr>
    </w:lvl>
    <w:lvl w:ilvl="8" w:tplc="A1D26D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6BA5603"/>
    <w:multiLevelType w:val="hybridMultilevel"/>
    <w:tmpl w:val="A8C6392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A7B6F40"/>
    <w:multiLevelType w:val="hybridMultilevel"/>
    <w:tmpl w:val="8D706B3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2D1C3BB1"/>
    <w:multiLevelType w:val="multilevel"/>
    <w:tmpl w:val="6B3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D816C60"/>
    <w:multiLevelType w:val="multilevel"/>
    <w:tmpl w:val="DFF6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94A0F33"/>
    <w:multiLevelType w:val="hybridMultilevel"/>
    <w:tmpl w:val="7CFC36E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B2A6CC6"/>
    <w:multiLevelType w:val="hybridMultilevel"/>
    <w:tmpl w:val="6E0C5F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3C98550F"/>
    <w:multiLevelType w:val="hybridMultilevel"/>
    <w:tmpl w:val="AEC2C960"/>
    <w:lvl w:ilvl="0" w:tplc="D68E89AE">
      <w:numFmt w:val="bullet"/>
      <w:lvlText w:val="•"/>
      <w:lvlJc w:val="left"/>
      <w:pPr>
        <w:ind w:left="2136" w:hanging="72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CA2491D"/>
    <w:multiLevelType w:val="hybridMultilevel"/>
    <w:tmpl w:val="4CC8210E"/>
    <w:lvl w:ilvl="0" w:tplc="61FC5D3C">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4031483B"/>
    <w:multiLevelType w:val="multilevel"/>
    <w:tmpl w:val="9CB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F42513"/>
    <w:multiLevelType w:val="hybridMultilevel"/>
    <w:tmpl w:val="E376E56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5FB6D83"/>
    <w:multiLevelType w:val="multilevel"/>
    <w:tmpl w:val="FDB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D86303"/>
    <w:multiLevelType w:val="multilevel"/>
    <w:tmpl w:val="8164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B13E3C"/>
    <w:multiLevelType w:val="hybridMultilevel"/>
    <w:tmpl w:val="7EE45DD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520D781F"/>
    <w:multiLevelType w:val="hybridMultilevel"/>
    <w:tmpl w:val="DBDE8F7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54812F10"/>
    <w:multiLevelType w:val="hybridMultilevel"/>
    <w:tmpl w:val="8A5A228E"/>
    <w:lvl w:ilvl="0" w:tplc="D68E89AE">
      <w:numFmt w:val="bullet"/>
      <w:lvlText w:val="•"/>
      <w:lvlJc w:val="left"/>
      <w:pPr>
        <w:ind w:left="2136" w:hanging="720"/>
      </w:pPr>
      <w:rPr>
        <w:rFonts w:ascii="Arial" w:eastAsia="Times New Roman" w:hAnsi="Aria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68911E4"/>
    <w:multiLevelType w:val="hybridMultilevel"/>
    <w:tmpl w:val="F07EACA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nsid w:val="60D7540F"/>
    <w:multiLevelType w:val="hybridMultilevel"/>
    <w:tmpl w:val="6308B08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5">
    <w:nsid w:val="62DE241B"/>
    <w:multiLevelType w:val="hybridMultilevel"/>
    <w:tmpl w:val="C866AB5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6">
    <w:nsid w:val="640A2A98"/>
    <w:multiLevelType w:val="hybridMultilevel"/>
    <w:tmpl w:val="93ACD364"/>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37">
    <w:nsid w:val="668247DB"/>
    <w:multiLevelType w:val="hybridMultilevel"/>
    <w:tmpl w:val="55B2F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035CC8"/>
    <w:multiLevelType w:val="multilevel"/>
    <w:tmpl w:val="74FEA2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CAA1363"/>
    <w:multiLevelType w:val="multilevel"/>
    <w:tmpl w:val="AA2854BE"/>
    <w:lvl w:ilvl="0">
      <w:start w:val="1"/>
      <w:numFmt w:val="bullet"/>
      <w:lvlText w:val=""/>
      <w:lvlJc w:val="left"/>
      <w:pPr>
        <w:tabs>
          <w:tab w:val="num" w:pos="720"/>
        </w:tabs>
        <w:ind w:left="720" w:hanging="360"/>
      </w:pPr>
      <w:rPr>
        <w:rFonts w:ascii="Symbol" w:hAnsi="Symbol" w:hint="default"/>
        <w:sz w:val="20"/>
      </w:rPr>
    </w:lvl>
    <w:lvl w:ilvl="1">
      <w:start w:val="61"/>
      <w:numFmt w:val="bullet"/>
      <w:lvlText w:val="-"/>
      <w:lvlJc w:val="left"/>
      <w:pPr>
        <w:ind w:left="1440" w:hanging="360"/>
      </w:pPr>
      <w:rPr>
        <w:rFonts w:ascii="Tahoma" w:eastAsiaTheme="minorHAnsi" w:hAnsi="Tahoma" w:cs="Tahoma"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B477A9"/>
    <w:multiLevelType w:val="multilevel"/>
    <w:tmpl w:val="A9CA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3E319D"/>
    <w:multiLevelType w:val="hybridMultilevel"/>
    <w:tmpl w:val="353215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nsid w:val="71C97172"/>
    <w:multiLevelType w:val="multilevel"/>
    <w:tmpl w:val="D18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0A75FC"/>
    <w:multiLevelType w:val="hybridMultilevel"/>
    <w:tmpl w:val="3F8C2B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4">
    <w:nsid w:val="76CA6F10"/>
    <w:multiLevelType w:val="hybridMultilevel"/>
    <w:tmpl w:val="5FEA0442"/>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5">
    <w:nsid w:val="789370C8"/>
    <w:multiLevelType w:val="hybridMultilevel"/>
    <w:tmpl w:val="169261D8"/>
    <w:lvl w:ilvl="0" w:tplc="D68E89AE">
      <w:numFmt w:val="bullet"/>
      <w:lvlText w:val="•"/>
      <w:lvlJc w:val="left"/>
      <w:pPr>
        <w:ind w:left="1152" w:hanging="720"/>
      </w:pPr>
      <w:rPr>
        <w:rFonts w:ascii="Arial" w:eastAsia="Times New Roman" w:hAnsi="Arial" w:cs="Arial" w:hint="default"/>
      </w:rPr>
    </w:lvl>
    <w:lvl w:ilvl="1" w:tplc="04160003" w:tentative="1">
      <w:start w:val="1"/>
      <w:numFmt w:val="bullet"/>
      <w:lvlText w:val="o"/>
      <w:lvlJc w:val="left"/>
      <w:pPr>
        <w:ind w:left="456" w:hanging="360"/>
      </w:pPr>
      <w:rPr>
        <w:rFonts w:ascii="Courier New" w:hAnsi="Courier New" w:cs="Courier New" w:hint="default"/>
      </w:rPr>
    </w:lvl>
    <w:lvl w:ilvl="2" w:tplc="04160005" w:tentative="1">
      <w:start w:val="1"/>
      <w:numFmt w:val="bullet"/>
      <w:lvlText w:val=""/>
      <w:lvlJc w:val="left"/>
      <w:pPr>
        <w:ind w:left="1176" w:hanging="360"/>
      </w:pPr>
      <w:rPr>
        <w:rFonts w:ascii="Wingdings" w:hAnsi="Wingdings" w:hint="default"/>
      </w:rPr>
    </w:lvl>
    <w:lvl w:ilvl="3" w:tplc="04160001" w:tentative="1">
      <w:start w:val="1"/>
      <w:numFmt w:val="bullet"/>
      <w:lvlText w:val=""/>
      <w:lvlJc w:val="left"/>
      <w:pPr>
        <w:ind w:left="1896" w:hanging="360"/>
      </w:pPr>
      <w:rPr>
        <w:rFonts w:ascii="Symbol" w:hAnsi="Symbol" w:hint="default"/>
      </w:rPr>
    </w:lvl>
    <w:lvl w:ilvl="4" w:tplc="04160003" w:tentative="1">
      <w:start w:val="1"/>
      <w:numFmt w:val="bullet"/>
      <w:lvlText w:val="o"/>
      <w:lvlJc w:val="left"/>
      <w:pPr>
        <w:ind w:left="2616" w:hanging="360"/>
      </w:pPr>
      <w:rPr>
        <w:rFonts w:ascii="Courier New" w:hAnsi="Courier New" w:cs="Courier New" w:hint="default"/>
      </w:rPr>
    </w:lvl>
    <w:lvl w:ilvl="5" w:tplc="04160005" w:tentative="1">
      <w:start w:val="1"/>
      <w:numFmt w:val="bullet"/>
      <w:lvlText w:val=""/>
      <w:lvlJc w:val="left"/>
      <w:pPr>
        <w:ind w:left="3336" w:hanging="360"/>
      </w:pPr>
      <w:rPr>
        <w:rFonts w:ascii="Wingdings" w:hAnsi="Wingdings" w:hint="default"/>
      </w:rPr>
    </w:lvl>
    <w:lvl w:ilvl="6" w:tplc="04160001" w:tentative="1">
      <w:start w:val="1"/>
      <w:numFmt w:val="bullet"/>
      <w:lvlText w:val=""/>
      <w:lvlJc w:val="left"/>
      <w:pPr>
        <w:ind w:left="4056" w:hanging="360"/>
      </w:pPr>
      <w:rPr>
        <w:rFonts w:ascii="Symbol" w:hAnsi="Symbol" w:hint="default"/>
      </w:rPr>
    </w:lvl>
    <w:lvl w:ilvl="7" w:tplc="04160003" w:tentative="1">
      <w:start w:val="1"/>
      <w:numFmt w:val="bullet"/>
      <w:lvlText w:val="o"/>
      <w:lvlJc w:val="left"/>
      <w:pPr>
        <w:ind w:left="4776" w:hanging="360"/>
      </w:pPr>
      <w:rPr>
        <w:rFonts w:ascii="Courier New" w:hAnsi="Courier New" w:cs="Courier New" w:hint="default"/>
      </w:rPr>
    </w:lvl>
    <w:lvl w:ilvl="8" w:tplc="04160005" w:tentative="1">
      <w:start w:val="1"/>
      <w:numFmt w:val="bullet"/>
      <w:lvlText w:val=""/>
      <w:lvlJc w:val="left"/>
      <w:pPr>
        <w:ind w:left="5496" w:hanging="360"/>
      </w:pPr>
      <w:rPr>
        <w:rFonts w:ascii="Wingdings" w:hAnsi="Wingdings" w:hint="default"/>
      </w:rPr>
    </w:lvl>
  </w:abstractNum>
  <w:abstractNum w:abstractNumId="46">
    <w:nsid w:val="78AB0167"/>
    <w:multiLevelType w:val="hybridMultilevel"/>
    <w:tmpl w:val="D7962C90"/>
    <w:lvl w:ilvl="0" w:tplc="04160001">
      <w:start w:val="1"/>
      <w:numFmt w:val="bullet"/>
      <w:lvlText w:val=""/>
      <w:lvlJc w:val="left"/>
      <w:pPr>
        <w:ind w:left="791" w:hanging="360"/>
      </w:pPr>
      <w:rPr>
        <w:rFonts w:ascii="Symbol" w:hAnsi="Symbol" w:hint="default"/>
      </w:rPr>
    </w:lvl>
    <w:lvl w:ilvl="1" w:tplc="04160003" w:tentative="1">
      <w:start w:val="1"/>
      <w:numFmt w:val="bullet"/>
      <w:lvlText w:val="o"/>
      <w:lvlJc w:val="left"/>
      <w:pPr>
        <w:ind w:left="1511" w:hanging="360"/>
      </w:pPr>
      <w:rPr>
        <w:rFonts w:ascii="Courier New" w:hAnsi="Courier New" w:cs="Courier New" w:hint="default"/>
      </w:rPr>
    </w:lvl>
    <w:lvl w:ilvl="2" w:tplc="04160005" w:tentative="1">
      <w:start w:val="1"/>
      <w:numFmt w:val="bullet"/>
      <w:lvlText w:val=""/>
      <w:lvlJc w:val="left"/>
      <w:pPr>
        <w:ind w:left="2231" w:hanging="360"/>
      </w:pPr>
      <w:rPr>
        <w:rFonts w:ascii="Wingdings" w:hAnsi="Wingdings" w:hint="default"/>
      </w:rPr>
    </w:lvl>
    <w:lvl w:ilvl="3" w:tplc="04160001" w:tentative="1">
      <w:start w:val="1"/>
      <w:numFmt w:val="bullet"/>
      <w:lvlText w:val=""/>
      <w:lvlJc w:val="left"/>
      <w:pPr>
        <w:ind w:left="2951" w:hanging="360"/>
      </w:pPr>
      <w:rPr>
        <w:rFonts w:ascii="Symbol" w:hAnsi="Symbol" w:hint="default"/>
      </w:rPr>
    </w:lvl>
    <w:lvl w:ilvl="4" w:tplc="04160003" w:tentative="1">
      <w:start w:val="1"/>
      <w:numFmt w:val="bullet"/>
      <w:lvlText w:val="o"/>
      <w:lvlJc w:val="left"/>
      <w:pPr>
        <w:ind w:left="3671" w:hanging="360"/>
      </w:pPr>
      <w:rPr>
        <w:rFonts w:ascii="Courier New" w:hAnsi="Courier New" w:cs="Courier New" w:hint="default"/>
      </w:rPr>
    </w:lvl>
    <w:lvl w:ilvl="5" w:tplc="04160005" w:tentative="1">
      <w:start w:val="1"/>
      <w:numFmt w:val="bullet"/>
      <w:lvlText w:val=""/>
      <w:lvlJc w:val="left"/>
      <w:pPr>
        <w:ind w:left="4391" w:hanging="360"/>
      </w:pPr>
      <w:rPr>
        <w:rFonts w:ascii="Wingdings" w:hAnsi="Wingdings" w:hint="default"/>
      </w:rPr>
    </w:lvl>
    <w:lvl w:ilvl="6" w:tplc="04160001" w:tentative="1">
      <w:start w:val="1"/>
      <w:numFmt w:val="bullet"/>
      <w:lvlText w:val=""/>
      <w:lvlJc w:val="left"/>
      <w:pPr>
        <w:ind w:left="5111" w:hanging="360"/>
      </w:pPr>
      <w:rPr>
        <w:rFonts w:ascii="Symbol" w:hAnsi="Symbol" w:hint="default"/>
      </w:rPr>
    </w:lvl>
    <w:lvl w:ilvl="7" w:tplc="04160003" w:tentative="1">
      <w:start w:val="1"/>
      <w:numFmt w:val="bullet"/>
      <w:lvlText w:val="o"/>
      <w:lvlJc w:val="left"/>
      <w:pPr>
        <w:ind w:left="5831" w:hanging="360"/>
      </w:pPr>
      <w:rPr>
        <w:rFonts w:ascii="Courier New" w:hAnsi="Courier New" w:cs="Courier New" w:hint="default"/>
      </w:rPr>
    </w:lvl>
    <w:lvl w:ilvl="8" w:tplc="04160005" w:tentative="1">
      <w:start w:val="1"/>
      <w:numFmt w:val="bullet"/>
      <w:lvlText w:val=""/>
      <w:lvlJc w:val="left"/>
      <w:pPr>
        <w:ind w:left="6551" w:hanging="360"/>
      </w:pPr>
      <w:rPr>
        <w:rFonts w:ascii="Wingdings" w:hAnsi="Wingdings" w:hint="default"/>
      </w:rPr>
    </w:lvl>
  </w:abstractNum>
  <w:num w:numId="1">
    <w:abstractNumId w:val="37"/>
  </w:num>
  <w:num w:numId="2">
    <w:abstractNumId w:val="29"/>
  </w:num>
  <w:num w:numId="3">
    <w:abstractNumId w:val="21"/>
  </w:num>
  <w:num w:numId="4">
    <w:abstractNumId w:val="15"/>
  </w:num>
  <w:num w:numId="5">
    <w:abstractNumId w:val="40"/>
  </w:num>
  <w:num w:numId="6">
    <w:abstractNumId w:val="26"/>
  </w:num>
  <w:num w:numId="7">
    <w:abstractNumId w:val="18"/>
  </w:num>
  <w:num w:numId="8">
    <w:abstractNumId w:val="25"/>
  </w:num>
  <w:num w:numId="9">
    <w:abstractNumId w:val="28"/>
  </w:num>
  <w:num w:numId="10">
    <w:abstractNumId w:val="2"/>
  </w:num>
  <w:num w:numId="11">
    <w:abstractNumId w:val="17"/>
  </w:num>
  <w:num w:numId="12">
    <w:abstractNumId w:val="13"/>
  </w:num>
  <w:num w:numId="13">
    <w:abstractNumId w:val="3"/>
  </w:num>
  <w:num w:numId="14">
    <w:abstractNumId w:val="4"/>
  </w:num>
  <w:num w:numId="15">
    <w:abstractNumId w:val="34"/>
  </w:num>
  <w:num w:numId="16">
    <w:abstractNumId w:val="31"/>
  </w:num>
  <w:num w:numId="17">
    <w:abstractNumId w:val="6"/>
  </w:num>
  <w:num w:numId="18">
    <w:abstractNumId w:val="12"/>
  </w:num>
  <w:num w:numId="19">
    <w:abstractNumId w:val="5"/>
  </w:num>
  <w:num w:numId="20">
    <w:abstractNumId w:val="39"/>
  </w:num>
  <w:num w:numId="21">
    <w:abstractNumId w:val="11"/>
  </w:num>
  <w:num w:numId="22">
    <w:abstractNumId w:val="36"/>
  </w:num>
  <w:num w:numId="23">
    <w:abstractNumId w:val="33"/>
  </w:num>
  <w:num w:numId="24">
    <w:abstractNumId w:val="43"/>
  </w:num>
  <w:num w:numId="25">
    <w:abstractNumId w:val="19"/>
  </w:num>
  <w:num w:numId="26">
    <w:abstractNumId w:val="10"/>
  </w:num>
  <w:num w:numId="27">
    <w:abstractNumId w:val="1"/>
  </w:num>
  <w:num w:numId="28">
    <w:abstractNumId w:val="27"/>
  </w:num>
  <w:num w:numId="29">
    <w:abstractNumId w:val="41"/>
  </w:num>
  <w:num w:numId="30">
    <w:abstractNumId w:val="38"/>
  </w:num>
  <w:num w:numId="31">
    <w:abstractNumId w:val="42"/>
  </w:num>
  <w:num w:numId="32">
    <w:abstractNumId w:val="14"/>
  </w:num>
  <w:num w:numId="33">
    <w:abstractNumId w:val="30"/>
  </w:num>
  <w:num w:numId="34">
    <w:abstractNumId w:val="8"/>
  </w:num>
  <w:num w:numId="35">
    <w:abstractNumId w:val="32"/>
  </w:num>
  <w:num w:numId="36">
    <w:abstractNumId w:val="24"/>
  </w:num>
  <w:num w:numId="37">
    <w:abstractNumId w:val="45"/>
  </w:num>
  <w:num w:numId="38">
    <w:abstractNumId w:val="16"/>
  </w:num>
  <w:num w:numId="39">
    <w:abstractNumId w:val="46"/>
  </w:num>
  <w:num w:numId="40">
    <w:abstractNumId w:val="44"/>
  </w:num>
  <w:num w:numId="41">
    <w:abstractNumId w:val="0"/>
  </w:num>
  <w:num w:numId="42">
    <w:abstractNumId w:val="7"/>
  </w:num>
  <w:num w:numId="43">
    <w:abstractNumId w:val="9"/>
  </w:num>
  <w:num w:numId="44">
    <w:abstractNumId w:val="35"/>
  </w:num>
  <w:num w:numId="45">
    <w:abstractNumId w:val="22"/>
  </w:num>
  <w:num w:numId="46">
    <w:abstractNumId w:val="23"/>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numFmt w:val="lowerLetter"/>
    <w:footnote w:id="-1"/>
    <w:footnote w:id="0"/>
  </w:footnotePr>
  <w:endnotePr>
    <w:endnote w:id="-1"/>
    <w:endnote w:id="0"/>
  </w:endnotePr>
  <w:compat/>
  <w:rsids>
    <w:rsidRoot w:val="00035B63"/>
    <w:rsid w:val="00000D91"/>
    <w:rsid w:val="00006584"/>
    <w:rsid w:val="0002443B"/>
    <w:rsid w:val="00025256"/>
    <w:rsid w:val="00025C66"/>
    <w:rsid w:val="00027340"/>
    <w:rsid w:val="00030FF3"/>
    <w:rsid w:val="00032C1D"/>
    <w:rsid w:val="00035B63"/>
    <w:rsid w:val="00035CEA"/>
    <w:rsid w:val="00037448"/>
    <w:rsid w:val="0004017D"/>
    <w:rsid w:val="00041A11"/>
    <w:rsid w:val="00044BC0"/>
    <w:rsid w:val="000462F7"/>
    <w:rsid w:val="0005320C"/>
    <w:rsid w:val="00056106"/>
    <w:rsid w:val="00056E34"/>
    <w:rsid w:val="00061F6F"/>
    <w:rsid w:val="0006209B"/>
    <w:rsid w:val="00066839"/>
    <w:rsid w:val="00084DDD"/>
    <w:rsid w:val="00085900"/>
    <w:rsid w:val="00085F22"/>
    <w:rsid w:val="00087E12"/>
    <w:rsid w:val="00090CC9"/>
    <w:rsid w:val="00093C19"/>
    <w:rsid w:val="0009482C"/>
    <w:rsid w:val="00096523"/>
    <w:rsid w:val="000A1F83"/>
    <w:rsid w:val="000B1170"/>
    <w:rsid w:val="000B1D26"/>
    <w:rsid w:val="000B2E40"/>
    <w:rsid w:val="000B5FBB"/>
    <w:rsid w:val="000B76FC"/>
    <w:rsid w:val="000C3370"/>
    <w:rsid w:val="000D0DBA"/>
    <w:rsid w:val="000D3A05"/>
    <w:rsid w:val="000E686D"/>
    <w:rsid w:val="000F125B"/>
    <w:rsid w:val="0010047A"/>
    <w:rsid w:val="00104A61"/>
    <w:rsid w:val="00105C34"/>
    <w:rsid w:val="001062B8"/>
    <w:rsid w:val="00114237"/>
    <w:rsid w:val="00114AB9"/>
    <w:rsid w:val="001164EE"/>
    <w:rsid w:val="0012212D"/>
    <w:rsid w:val="001222AA"/>
    <w:rsid w:val="001240A4"/>
    <w:rsid w:val="0013107B"/>
    <w:rsid w:val="00132A3C"/>
    <w:rsid w:val="001333AC"/>
    <w:rsid w:val="001426C4"/>
    <w:rsid w:val="0014335C"/>
    <w:rsid w:val="00145BFB"/>
    <w:rsid w:val="00145C8D"/>
    <w:rsid w:val="00146E97"/>
    <w:rsid w:val="001478F9"/>
    <w:rsid w:val="00147E39"/>
    <w:rsid w:val="00147FC9"/>
    <w:rsid w:val="00150C06"/>
    <w:rsid w:val="00150DF6"/>
    <w:rsid w:val="00154C28"/>
    <w:rsid w:val="001569E2"/>
    <w:rsid w:val="0015707C"/>
    <w:rsid w:val="001616EC"/>
    <w:rsid w:val="00163A92"/>
    <w:rsid w:val="001665FA"/>
    <w:rsid w:val="0016758B"/>
    <w:rsid w:val="00174410"/>
    <w:rsid w:val="001747C1"/>
    <w:rsid w:val="001765E9"/>
    <w:rsid w:val="001842C9"/>
    <w:rsid w:val="00184F8E"/>
    <w:rsid w:val="001875F1"/>
    <w:rsid w:val="00187CCF"/>
    <w:rsid w:val="001910FE"/>
    <w:rsid w:val="001922B5"/>
    <w:rsid w:val="001932AC"/>
    <w:rsid w:val="00193846"/>
    <w:rsid w:val="001A1B92"/>
    <w:rsid w:val="001A214D"/>
    <w:rsid w:val="001A2F6C"/>
    <w:rsid w:val="001A7B01"/>
    <w:rsid w:val="001B057B"/>
    <w:rsid w:val="001B0E76"/>
    <w:rsid w:val="001B6A53"/>
    <w:rsid w:val="001C46C0"/>
    <w:rsid w:val="001C7A6C"/>
    <w:rsid w:val="001D1DD7"/>
    <w:rsid w:val="001D2FA8"/>
    <w:rsid w:val="001D3055"/>
    <w:rsid w:val="001D385C"/>
    <w:rsid w:val="001D668A"/>
    <w:rsid w:val="001E179C"/>
    <w:rsid w:val="001E1C15"/>
    <w:rsid w:val="001E2D2F"/>
    <w:rsid w:val="001E6678"/>
    <w:rsid w:val="001E7B26"/>
    <w:rsid w:val="001E7BFB"/>
    <w:rsid w:val="001E7CDF"/>
    <w:rsid w:val="001E7D2F"/>
    <w:rsid w:val="001F0B32"/>
    <w:rsid w:val="001F2C54"/>
    <w:rsid w:val="001F3591"/>
    <w:rsid w:val="002018AC"/>
    <w:rsid w:val="00204AA0"/>
    <w:rsid w:val="00206211"/>
    <w:rsid w:val="00207123"/>
    <w:rsid w:val="00207FAF"/>
    <w:rsid w:val="00210AFF"/>
    <w:rsid w:val="002121E7"/>
    <w:rsid w:val="00213DF0"/>
    <w:rsid w:val="00214691"/>
    <w:rsid w:val="00222740"/>
    <w:rsid w:val="00241107"/>
    <w:rsid w:val="002428DD"/>
    <w:rsid w:val="0024461A"/>
    <w:rsid w:val="00245F8A"/>
    <w:rsid w:val="00254E11"/>
    <w:rsid w:val="00262D8D"/>
    <w:rsid w:val="00267068"/>
    <w:rsid w:val="002709A0"/>
    <w:rsid w:val="00273642"/>
    <w:rsid w:val="0028076B"/>
    <w:rsid w:val="00281460"/>
    <w:rsid w:val="00283276"/>
    <w:rsid w:val="00283599"/>
    <w:rsid w:val="00284201"/>
    <w:rsid w:val="0028577F"/>
    <w:rsid w:val="002863DB"/>
    <w:rsid w:val="0028701F"/>
    <w:rsid w:val="00290607"/>
    <w:rsid w:val="00290B18"/>
    <w:rsid w:val="0029628E"/>
    <w:rsid w:val="00296B9F"/>
    <w:rsid w:val="002A069C"/>
    <w:rsid w:val="002A1851"/>
    <w:rsid w:val="002A5C65"/>
    <w:rsid w:val="002B3464"/>
    <w:rsid w:val="002B365B"/>
    <w:rsid w:val="002B504D"/>
    <w:rsid w:val="002C1051"/>
    <w:rsid w:val="002C5C81"/>
    <w:rsid w:val="002D0FAF"/>
    <w:rsid w:val="002D64F9"/>
    <w:rsid w:val="002D67E6"/>
    <w:rsid w:val="002E3C76"/>
    <w:rsid w:val="002E56C8"/>
    <w:rsid w:val="002F0BFA"/>
    <w:rsid w:val="002F1618"/>
    <w:rsid w:val="002F423E"/>
    <w:rsid w:val="002F6258"/>
    <w:rsid w:val="002F7FF3"/>
    <w:rsid w:val="003029CB"/>
    <w:rsid w:val="003124ED"/>
    <w:rsid w:val="00313D09"/>
    <w:rsid w:val="003160E2"/>
    <w:rsid w:val="00317895"/>
    <w:rsid w:val="003230F8"/>
    <w:rsid w:val="00323861"/>
    <w:rsid w:val="00323A74"/>
    <w:rsid w:val="00324D0A"/>
    <w:rsid w:val="00325CC6"/>
    <w:rsid w:val="00327B4F"/>
    <w:rsid w:val="00341245"/>
    <w:rsid w:val="00347853"/>
    <w:rsid w:val="00351C7F"/>
    <w:rsid w:val="0035364C"/>
    <w:rsid w:val="00355AC3"/>
    <w:rsid w:val="00357644"/>
    <w:rsid w:val="0036323C"/>
    <w:rsid w:val="0036623D"/>
    <w:rsid w:val="0036764E"/>
    <w:rsid w:val="00370879"/>
    <w:rsid w:val="00371FF1"/>
    <w:rsid w:val="003736A6"/>
    <w:rsid w:val="00374609"/>
    <w:rsid w:val="0037630A"/>
    <w:rsid w:val="003826BA"/>
    <w:rsid w:val="00382C03"/>
    <w:rsid w:val="00383D62"/>
    <w:rsid w:val="00384400"/>
    <w:rsid w:val="00385479"/>
    <w:rsid w:val="00392190"/>
    <w:rsid w:val="003946F8"/>
    <w:rsid w:val="003B24D0"/>
    <w:rsid w:val="003B30B4"/>
    <w:rsid w:val="003B3637"/>
    <w:rsid w:val="003B6A83"/>
    <w:rsid w:val="003B764A"/>
    <w:rsid w:val="003C1917"/>
    <w:rsid w:val="003D26E4"/>
    <w:rsid w:val="003D49BA"/>
    <w:rsid w:val="003D59F7"/>
    <w:rsid w:val="003D6268"/>
    <w:rsid w:val="003D68E5"/>
    <w:rsid w:val="003D78F4"/>
    <w:rsid w:val="003E084C"/>
    <w:rsid w:val="003E32DB"/>
    <w:rsid w:val="003F2A88"/>
    <w:rsid w:val="003F310E"/>
    <w:rsid w:val="003F3CCD"/>
    <w:rsid w:val="003F4052"/>
    <w:rsid w:val="003F5D5E"/>
    <w:rsid w:val="003F6004"/>
    <w:rsid w:val="00403C57"/>
    <w:rsid w:val="00405372"/>
    <w:rsid w:val="004067BD"/>
    <w:rsid w:val="00406AB2"/>
    <w:rsid w:val="00410133"/>
    <w:rsid w:val="00414B00"/>
    <w:rsid w:val="00416F87"/>
    <w:rsid w:val="00417398"/>
    <w:rsid w:val="004201B7"/>
    <w:rsid w:val="00420D53"/>
    <w:rsid w:val="00422B24"/>
    <w:rsid w:val="00424504"/>
    <w:rsid w:val="00436EF2"/>
    <w:rsid w:val="00442CC2"/>
    <w:rsid w:val="004443DB"/>
    <w:rsid w:val="00444583"/>
    <w:rsid w:val="00446E1C"/>
    <w:rsid w:val="00451004"/>
    <w:rsid w:val="004510E7"/>
    <w:rsid w:val="004517FD"/>
    <w:rsid w:val="004525CF"/>
    <w:rsid w:val="004528E2"/>
    <w:rsid w:val="00453287"/>
    <w:rsid w:val="004618BC"/>
    <w:rsid w:val="00462DED"/>
    <w:rsid w:val="00462E93"/>
    <w:rsid w:val="004651ED"/>
    <w:rsid w:val="004662FF"/>
    <w:rsid w:val="00470AE5"/>
    <w:rsid w:val="004714BE"/>
    <w:rsid w:val="0047170E"/>
    <w:rsid w:val="00474865"/>
    <w:rsid w:val="004774CC"/>
    <w:rsid w:val="00490E30"/>
    <w:rsid w:val="004910AD"/>
    <w:rsid w:val="004915B9"/>
    <w:rsid w:val="00496305"/>
    <w:rsid w:val="00497357"/>
    <w:rsid w:val="004A49C4"/>
    <w:rsid w:val="004B707F"/>
    <w:rsid w:val="004B7DCE"/>
    <w:rsid w:val="004C2703"/>
    <w:rsid w:val="004C558A"/>
    <w:rsid w:val="004D0019"/>
    <w:rsid w:val="004D074F"/>
    <w:rsid w:val="004D311A"/>
    <w:rsid w:val="004D467E"/>
    <w:rsid w:val="004D63BE"/>
    <w:rsid w:val="004D6F8A"/>
    <w:rsid w:val="004E17B4"/>
    <w:rsid w:val="004E5F17"/>
    <w:rsid w:val="004E6F3E"/>
    <w:rsid w:val="004E77A4"/>
    <w:rsid w:val="004F0556"/>
    <w:rsid w:val="004F13EC"/>
    <w:rsid w:val="004F5159"/>
    <w:rsid w:val="00500F3E"/>
    <w:rsid w:val="0050331F"/>
    <w:rsid w:val="00505984"/>
    <w:rsid w:val="0051140D"/>
    <w:rsid w:val="00514D28"/>
    <w:rsid w:val="00516037"/>
    <w:rsid w:val="00537C79"/>
    <w:rsid w:val="00541FB3"/>
    <w:rsid w:val="00542BD2"/>
    <w:rsid w:val="0055551B"/>
    <w:rsid w:val="00557C2A"/>
    <w:rsid w:val="00560B06"/>
    <w:rsid w:val="005613A0"/>
    <w:rsid w:val="00561594"/>
    <w:rsid w:val="00561EBC"/>
    <w:rsid w:val="0056264D"/>
    <w:rsid w:val="005644FA"/>
    <w:rsid w:val="00566A93"/>
    <w:rsid w:val="00567AD3"/>
    <w:rsid w:val="005710B3"/>
    <w:rsid w:val="005723A7"/>
    <w:rsid w:val="005746A8"/>
    <w:rsid w:val="00576292"/>
    <w:rsid w:val="0059396D"/>
    <w:rsid w:val="00597C27"/>
    <w:rsid w:val="005A0009"/>
    <w:rsid w:val="005A3425"/>
    <w:rsid w:val="005A3618"/>
    <w:rsid w:val="005B19BD"/>
    <w:rsid w:val="005B5218"/>
    <w:rsid w:val="005C3936"/>
    <w:rsid w:val="005C501B"/>
    <w:rsid w:val="005C5985"/>
    <w:rsid w:val="005C79D9"/>
    <w:rsid w:val="005C7EA2"/>
    <w:rsid w:val="005D0F66"/>
    <w:rsid w:val="005D1B14"/>
    <w:rsid w:val="005D298B"/>
    <w:rsid w:val="005D3114"/>
    <w:rsid w:val="005D61FE"/>
    <w:rsid w:val="005D7A1D"/>
    <w:rsid w:val="005E1853"/>
    <w:rsid w:val="005E2F99"/>
    <w:rsid w:val="005E711E"/>
    <w:rsid w:val="005F1524"/>
    <w:rsid w:val="005F1570"/>
    <w:rsid w:val="0060098C"/>
    <w:rsid w:val="00600C39"/>
    <w:rsid w:val="00610B6E"/>
    <w:rsid w:val="00610BC9"/>
    <w:rsid w:val="0061315C"/>
    <w:rsid w:val="00613857"/>
    <w:rsid w:val="0061400D"/>
    <w:rsid w:val="006166E5"/>
    <w:rsid w:val="00624CC6"/>
    <w:rsid w:val="00625361"/>
    <w:rsid w:val="006257C2"/>
    <w:rsid w:val="00626527"/>
    <w:rsid w:val="00631048"/>
    <w:rsid w:val="00631F0A"/>
    <w:rsid w:val="0063251E"/>
    <w:rsid w:val="0063287A"/>
    <w:rsid w:val="00636591"/>
    <w:rsid w:val="0064394D"/>
    <w:rsid w:val="00646B19"/>
    <w:rsid w:val="00650145"/>
    <w:rsid w:val="0065256D"/>
    <w:rsid w:val="00656A93"/>
    <w:rsid w:val="00657E14"/>
    <w:rsid w:val="00663021"/>
    <w:rsid w:val="00665204"/>
    <w:rsid w:val="00667D8F"/>
    <w:rsid w:val="00671FBE"/>
    <w:rsid w:val="006759CE"/>
    <w:rsid w:val="00676400"/>
    <w:rsid w:val="00676777"/>
    <w:rsid w:val="00676FE8"/>
    <w:rsid w:val="0068355D"/>
    <w:rsid w:val="00683745"/>
    <w:rsid w:val="00685D2F"/>
    <w:rsid w:val="00685F22"/>
    <w:rsid w:val="0068773C"/>
    <w:rsid w:val="00690861"/>
    <w:rsid w:val="00696213"/>
    <w:rsid w:val="00696670"/>
    <w:rsid w:val="00697AC1"/>
    <w:rsid w:val="006A270D"/>
    <w:rsid w:val="006A7259"/>
    <w:rsid w:val="006B235E"/>
    <w:rsid w:val="006B7A99"/>
    <w:rsid w:val="006B7F20"/>
    <w:rsid w:val="006C4FB2"/>
    <w:rsid w:val="006C73BE"/>
    <w:rsid w:val="006D538C"/>
    <w:rsid w:val="006D7140"/>
    <w:rsid w:val="006D7D0E"/>
    <w:rsid w:val="006F042A"/>
    <w:rsid w:val="006F29A1"/>
    <w:rsid w:val="006F2CC9"/>
    <w:rsid w:val="006F4EF2"/>
    <w:rsid w:val="006F4F76"/>
    <w:rsid w:val="006F510F"/>
    <w:rsid w:val="006F5679"/>
    <w:rsid w:val="006F588D"/>
    <w:rsid w:val="006F5D1C"/>
    <w:rsid w:val="006F6F9D"/>
    <w:rsid w:val="00700468"/>
    <w:rsid w:val="007012A9"/>
    <w:rsid w:val="00703FD8"/>
    <w:rsid w:val="007047BC"/>
    <w:rsid w:val="00710C8B"/>
    <w:rsid w:val="00710EE7"/>
    <w:rsid w:val="007136D0"/>
    <w:rsid w:val="00714DF6"/>
    <w:rsid w:val="00715101"/>
    <w:rsid w:val="00716612"/>
    <w:rsid w:val="00721B59"/>
    <w:rsid w:val="00722187"/>
    <w:rsid w:val="00722643"/>
    <w:rsid w:val="0073000C"/>
    <w:rsid w:val="00730A1D"/>
    <w:rsid w:val="00731ACF"/>
    <w:rsid w:val="0074288A"/>
    <w:rsid w:val="00742F7A"/>
    <w:rsid w:val="00744116"/>
    <w:rsid w:val="007449D3"/>
    <w:rsid w:val="00745CC1"/>
    <w:rsid w:val="00745CDB"/>
    <w:rsid w:val="00746F2D"/>
    <w:rsid w:val="00751DC0"/>
    <w:rsid w:val="00753274"/>
    <w:rsid w:val="007534A6"/>
    <w:rsid w:val="00753987"/>
    <w:rsid w:val="00761664"/>
    <w:rsid w:val="0077026F"/>
    <w:rsid w:val="007807C1"/>
    <w:rsid w:val="0078171A"/>
    <w:rsid w:val="00785AB3"/>
    <w:rsid w:val="00790A3B"/>
    <w:rsid w:val="0079572D"/>
    <w:rsid w:val="0079644E"/>
    <w:rsid w:val="007970A4"/>
    <w:rsid w:val="007A1025"/>
    <w:rsid w:val="007A52E4"/>
    <w:rsid w:val="007A5AB4"/>
    <w:rsid w:val="007A745A"/>
    <w:rsid w:val="007B190A"/>
    <w:rsid w:val="007B1D92"/>
    <w:rsid w:val="007B5DEE"/>
    <w:rsid w:val="007B5E36"/>
    <w:rsid w:val="007C22D1"/>
    <w:rsid w:val="007C27F6"/>
    <w:rsid w:val="007C40AB"/>
    <w:rsid w:val="007C550A"/>
    <w:rsid w:val="007C64B0"/>
    <w:rsid w:val="007D06D7"/>
    <w:rsid w:val="007D135D"/>
    <w:rsid w:val="007D37C6"/>
    <w:rsid w:val="007D4959"/>
    <w:rsid w:val="007D54D7"/>
    <w:rsid w:val="007D5FA2"/>
    <w:rsid w:val="007E4BFB"/>
    <w:rsid w:val="007F787F"/>
    <w:rsid w:val="00801FBC"/>
    <w:rsid w:val="00803139"/>
    <w:rsid w:val="00804D8B"/>
    <w:rsid w:val="008120DF"/>
    <w:rsid w:val="00813A1F"/>
    <w:rsid w:val="00813B7B"/>
    <w:rsid w:val="00815F40"/>
    <w:rsid w:val="008165CE"/>
    <w:rsid w:val="00817037"/>
    <w:rsid w:val="008177DB"/>
    <w:rsid w:val="00817BA8"/>
    <w:rsid w:val="00817BE4"/>
    <w:rsid w:val="00817E55"/>
    <w:rsid w:val="00820203"/>
    <w:rsid w:val="008230C6"/>
    <w:rsid w:val="0082437C"/>
    <w:rsid w:val="008245B9"/>
    <w:rsid w:val="00824D5D"/>
    <w:rsid w:val="00827E29"/>
    <w:rsid w:val="0083151B"/>
    <w:rsid w:val="0083224A"/>
    <w:rsid w:val="008348AC"/>
    <w:rsid w:val="008350F2"/>
    <w:rsid w:val="008417A4"/>
    <w:rsid w:val="0084618D"/>
    <w:rsid w:val="008553AC"/>
    <w:rsid w:val="008565EA"/>
    <w:rsid w:val="00857A6A"/>
    <w:rsid w:val="008617EA"/>
    <w:rsid w:val="008619B4"/>
    <w:rsid w:val="00862CAC"/>
    <w:rsid w:val="00862CAD"/>
    <w:rsid w:val="00864FD6"/>
    <w:rsid w:val="00866008"/>
    <w:rsid w:val="00866473"/>
    <w:rsid w:val="00870953"/>
    <w:rsid w:val="00872587"/>
    <w:rsid w:val="00876050"/>
    <w:rsid w:val="00876FC6"/>
    <w:rsid w:val="00877A9B"/>
    <w:rsid w:val="00880311"/>
    <w:rsid w:val="008824FC"/>
    <w:rsid w:val="00882D3C"/>
    <w:rsid w:val="00884AAA"/>
    <w:rsid w:val="0088694E"/>
    <w:rsid w:val="00887DAC"/>
    <w:rsid w:val="00890063"/>
    <w:rsid w:val="008913EB"/>
    <w:rsid w:val="00891993"/>
    <w:rsid w:val="008933CA"/>
    <w:rsid w:val="00893A81"/>
    <w:rsid w:val="008942E9"/>
    <w:rsid w:val="0089579E"/>
    <w:rsid w:val="008A307D"/>
    <w:rsid w:val="008A348A"/>
    <w:rsid w:val="008A3F6F"/>
    <w:rsid w:val="008B41FF"/>
    <w:rsid w:val="008B5010"/>
    <w:rsid w:val="008B6C48"/>
    <w:rsid w:val="008B6C79"/>
    <w:rsid w:val="008C28CC"/>
    <w:rsid w:val="008D0EC2"/>
    <w:rsid w:val="008D3A97"/>
    <w:rsid w:val="008D49BC"/>
    <w:rsid w:val="008D7AF3"/>
    <w:rsid w:val="008E2F1F"/>
    <w:rsid w:val="008E5211"/>
    <w:rsid w:val="008F027F"/>
    <w:rsid w:val="008F4C24"/>
    <w:rsid w:val="00901156"/>
    <w:rsid w:val="009043BD"/>
    <w:rsid w:val="00907DFE"/>
    <w:rsid w:val="009138E8"/>
    <w:rsid w:val="00914B15"/>
    <w:rsid w:val="00914CCC"/>
    <w:rsid w:val="00925E0C"/>
    <w:rsid w:val="00926F38"/>
    <w:rsid w:val="00932894"/>
    <w:rsid w:val="009375D1"/>
    <w:rsid w:val="0094144E"/>
    <w:rsid w:val="00944198"/>
    <w:rsid w:val="009445EB"/>
    <w:rsid w:val="00944617"/>
    <w:rsid w:val="00945554"/>
    <w:rsid w:val="00950BDF"/>
    <w:rsid w:val="00951523"/>
    <w:rsid w:val="009518B5"/>
    <w:rsid w:val="0095289A"/>
    <w:rsid w:val="00953270"/>
    <w:rsid w:val="0095356D"/>
    <w:rsid w:val="00955CDF"/>
    <w:rsid w:val="009562B8"/>
    <w:rsid w:val="009616CA"/>
    <w:rsid w:val="009619E9"/>
    <w:rsid w:val="00962FAB"/>
    <w:rsid w:val="009637F7"/>
    <w:rsid w:val="00971AD5"/>
    <w:rsid w:val="00971CD2"/>
    <w:rsid w:val="0097319E"/>
    <w:rsid w:val="009740E4"/>
    <w:rsid w:val="00981FA9"/>
    <w:rsid w:val="00982281"/>
    <w:rsid w:val="00986EA6"/>
    <w:rsid w:val="00987A69"/>
    <w:rsid w:val="009900DC"/>
    <w:rsid w:val="00993813"/>
    <w:rsid w:val="0099445B"/>
    <w:rsid w:val="00995AB5"/>
    <w:rsid w:val="009A1447"/>
    <w:rsid w:val="009A30F6"/>
    <w:rsid w:val="009A3E19"/>
    <w:rsid w:val="009A7143"/>
    <w:rsid w:val="009B0D41"/>
    <w:rsid w:val="009B21AA"/>
    <w:rsid w:val="009B47B6"/>
    <w:rsid w:val="009B59CA"/>
    <w:rsid w:val="009C042D"/>
    <w:rsid w:val="009C0CF6"/>
    <w:rsid w:val="009C211A"/>
    <w:rsid w:val="009C22A5"/>
    <w:rsid w:val="009C41B9"/>
    <w:rsid w:val="009C7FE3"/>
    <w:rsid w:val="009D2C97"/>
    <w:rsid w:val="009E1B50"/>
    <w:rsid w:val="009E204C"/>
    <w:rsid w:val="009E539F"/>
    <w:rsid w:val="009E6677"/>
    <w:rsid w:val="009F020B"/>
    <w:rsid w:val="009F023C"/>
    <w:rsid w:val="009F03B1"/>
    <w:rsid w:val="009F2585"/>
    <w:rsid w:val="009F54F3"/>
    <w:rsid w:val="009F6735"/>
    <w:rsid w:val="00A020A2"/>
    <w:rsid w:val="00A06494"/>
    <w:rsid w:val="00A072BC"/>
    <w:rsid w:val="00A07C5A"/>
    <w:rsid w:val="00A1553E"/>
    <w:rsid w:val="00A1753B"/>
    <w:rsid w:val="00A25272"/>
    <w:rsid w:val="00A264E3"/>
    <w:rsid w:val="00A3213C"/>
    <w:rsid w:val="00A34B0E"/>
    <w:rsid w:val="00A34BBE"/>
    <w:rsid w:val="00A41BC2"/>
    <w:rsid w:val="00A432EB"/>
    <w:rsid w:val="00A45CA3"/>
    <w:rsid w:val="00A46EDA"/>
    <w:rsid w:val="00A57982"/>
    <w:rsid w:val="00A60A2A"/>
    <w:rsid w:val="00A626F3"/>
    <w:rsid w:val="00A65BA2"/>
    <w:rsid w:val="00A67A55"/>
    <w:rsid w:val="00A84BF7"/>
    <w:rsid w:val="00A851B3"/>
    <w:rsid w:val="00A9624F"/>
    <w:rsid w:val="00A979EF"/>
    <w:rsid w:val="00A97B56"/>
    <w:rsid w:val="00AA24EF"/>
    <w:rsid w:val="00AA25EB"/>
    <w:rsid w:val="00AA38F5"/>
    <w:rsid w:val="00AA62D3"/>
    <w:rsid w:val="00AC0798"/>
    <w:rsid w:val="00AC0799"/>
    <w:rsid w:val="00AC10AF"/>
    <w:rsid w:val="00AC2ABE"/>
    <w:rsid w:val="00AD0C3F"/>
    <w:rsid w:val="00AE2024"/>
    <w:rsid w:val="00AE4D8B"/>
    <w:rsid w:val="00AE6305"/>
    <w:rsid w:val="00AE6C90"/>
    <w:rsid w:val="00AF5573"/>
    <w:rsid w:val="00B004D2"/>
    <w:rsid w:val="00B010FF"/>
    <w:rsid w:val="00B02A61"/>
    <w:rsid w:val="00B104A2"/>
    <w:rsid w:val="00B1569A"/>
    <w:rsid w:val="00B167ED"/>
    <w:rsid w:val="00B17031"/>
    <w:rsid w:val="00B24630"/>
    <w:rsid w:val="00B35D93"/>
    <w:rsid w:val="00B360E1"/>
    <w:rsid w:val="00B376D8"/>
    <w:rsid w:val="00B40F06"/>
    <w:rsid w:val="00B4225F"/>
    <w:rsid w:val="00B51E67"/>
    <w:rsid w:val="00B52C02"/>
    <w:rsid w:val="00B57463"/>
    <w:rsid w:val="00B71E4E"/>
    <w:rsid w:val="00B7558F"/>
    <w:rsid w:val="00B7758D"/>
    <w:rsid w:val="00B8414A"/>
    <w:rsid w:val="00B928D8"/>
    <w:rsid w:val="00B93698"/>
    <w:rsid w:val="00B94AAE"/>
    <w:rsid w:val="00B958D4"/>
    <w:rsid w:val="00BB18A7"/>
    <w:rsid w:val="00BB43B4"/>
    <w:rsid w:val="00BC050C"/>
    <w:rsid w:val="00BC10EC"/>
    <w:rsid w:val="00BC51D2"/>
    <w:rsid w:val="00BD0CBD"/>
    <w:rsid w:val="00BD730D"/>
    <w:rsid w:val="00BD796E"/>
    <w:rsid w:val="00BE164C"/>
    <w:rsid w:val="00BF1D2F"/>
    <w:rsid w:val="00BF4887"/>
    <w:rsid w:val="00BF609A"/>
    <w:rsid w:val="00BF7D63"/>
    <w:rsid w:val="00BF7F8B"/>
    <w:rsid w:val="00C019C3"/>
    <w:rsid w:val="00C02FEF"/>
    <w:rsid w:val="00C065B4"/>
    <w:rsid w:val="00C06AB2"/>
    <w:rsid w:val="00C072B5"/>
    <w:rsid w:val="00C100E1"/>
    <w:rsid w:val="00C111A8"/>
    <w:rsid w:val="00C13B8C"/>
    <w:rsid w:val="00C1645F"/>
    <w:rsid w:val="00C21F24"/>
    <w:rsid w:val="00C25D65"/>
    <w:rsid w:val="00C3072A"/>
    <w:rsid w:val="00C313C0"/>
    <w:rsid w:val="00C34293"/>
    <w:rsid w:val="00C3477E"/>
    <w:rsid w:val="00C35808"/>
    <w:rsid w:val="00C40DA6"/>
    <w:rsid w:val="00C4163B"/>
    <w:rsid w:val="00C46829"/>
    <w:rsid w:val="00C509A5"/>
    <w:rsid w:val="00C510C3"/>
    <w:rsid w:val="00C52C2E"/>
    <w:rsid w:val="00C54DE5"/>
    <w:rsid w:val="00C555DA"/>
    <w:rsid w:val="00C56831"/>
    <w:rsid w:val="00C61F58"/>
    <w:rsid w:val="00C640E1"/>
    <w:rsid w:val="00C66775"/>
    <w:rsid w:val="00C70221"/>
    <w:rsid w:val="00C7049B"/>
    <w:rsid w:val="00C70F67"/>
    <w:rsid w:val="00C73A67"/>
    <w:rsid w:val="00C73DAA"/>
    <w:rsid w:val="00C75CB6"/>
    <w:rsid w:val="00C814CC"/>
    <w:rsid w:val="00C83CF5"/>
    <w:rsid w:val="00C86ED2"/>
    <w:rsid w:val="00C87E2B"/>
    <w:rsid w:val="00C92F96"/>
    <w:rsid w:val="00CA43DE"/>
    <w:rsid w:val="00CA5E63"/>
    <w:rsid w:val="00CB0543"/>
    <w:rsid w:val="00CB1F6D"/>
    <w:rsid w:val="00CB2B73"/>
    <w:rsid w:val="00CB5069"/>
    <w:rsid w:val="00CB6E79"/>
    <w:rsid w:val="00CC05D9"/>
    <w:rsid w:val="00CC2C1E"/>
    <w:rsid w:val="00CC5042"/>
    <w:rsid w:val="00CC681A"/>
    <w:rsid w:val="00CC7F02"/>
    <w:rsid w:val="00CD0CE1"/>
    <w:rsid w:val="00CD120F"/>
    <w:rsid w:val="00CD19D7"/>
    <w:rsid w:val="00CD2865"/>
    <w:rsid w:val="00CD7027"/>
    <w:rsid w:val="00CD7A00"/>
    <w:rsid w:val="00CE0B83"/>
    <w:rsid w:val="00CE374A"/>
    <w:rsid w:val="00CE4B58"/>
    <w:rsid w:val="00CE6BE8"/>
    <w:rsid w:val="00CE7CF7"/>
    <w:rsid w:val="00CF09AC"/>
    <w:rsid w:val="00CF27DF"/>
    <w:rsid w:val="00CF4588"/>
    <w:rsid w:val="00CF60BF"/>
    <w:rsid w:val="00CF6294"/>
    <w:rsid w:val="00CF7E5F"/>
    <w:rsid w:val="00CF7F2F"/>
    <w:rsid w:val="00D004AA"/>
    <w:rsid w:val="00D00A7A"/>
    <w:rsid w:val="00D01045"/>
    <w:rsid w:val="00D010F6"/>
    <w:rsid w:val="00D01170"/>
    <w:rsid w:val="00D048C3"/>
    <w:rsid w:val="00D0642C"/>
    <w:rsid w:val="00D1056E"/>
    <w:rsid w:val="00D11686"/>
    <w:rsid w:val="00D130AE"/>
    <w:rsid w:val="00D140EB"/>
    <w:rsid w:val="00D230C8"/>
    <w:rsid w:val="00D23A8C"/>
    <w:rsid w:val="00D24403"/>
    <w:rsid w:val="00D25645"/>
    <w:rsid w:val="00D259CF"/>
    <w:rsid w:val="00D26DCC"/>
    <w:rsid w:val="00D3145B"/>
    <w:rsid w:val="00D32395"/>
    <w:rsid w:val="00D32E18"/>
    <w:rsid w:val="00D3671D"/>
    <w:rsid w:val="00D403CA"/>
    <w:rsid w:val="00D406F3"/>
    <w:rsid w:val="00D40C1E"/>
    <w:rsid w:val="00D41131"/>
    <w:rsid w:val="00D41855"/>
    <w:rsid w:val="00D427F9"/>
    <w:rsid w:val="00D438BE"/>
    <w:rsid w:val="00D43C08"/>
    <w:rsid w:val="00D4449A"/>
    <w:rsid w:val="00D47912"/>
    <w:rsid w:val="00D52A15"/>
    <w:rsid w:val="00D64A24"/>
    <w:rsid w:val="00D6599C"/>
    <w:rsid w:val="00D659E9"/>
    <w:rsid w:val="00D6677B"/>
    <w:rsid w:val="00D721C8"/>
    <w:rsid w:val="00D75F58"/>
    <w:rsid w:val="00D80361"/>
    <w:rsid w:val="00D80845"/>
    <w:rsid w:val="00D8255C"/>
    <w:rsid w:val="00D910F9"/>
    <w:rsid w:val="00D926F4"/>
    <w:rsid w:val="00D92D32"/>
    <w:rsid w:val="00D9370E"/>
    <w:rsid w:val="00D9530C"/>
    <w:rsid w:val="00D964D8"/>
    <w:rsid w:val="00D96E4D"/>
    <w:rsid w:val="00D978C7"/>
    <w:rsid w:val="00DA40FA"/>
    <w:rsid w:val="00DA4E6E"/>
    <w:rsid w:val="00DB025E"/>
    <w:rsid w:val="00DB137C"/>
    <w:rsid w:val="00DB2DA7"/>
    <w:rsid w:val="00DC0AC3"/>
    <w:rsid w:val="00DC504D"/>
    <w:rsid w:val="00DC7367"/>
    <w:rsid w:val="00DD5CD8"/>
    <w:rsid w:val="00DE11E7"/>
    <w:rsid w:val="00DE3C31"/>
    <w:rsid w:val="00DE4ED1"/>
    <w:rsid w:val="00DE5E3D"/>
    <w:rsid w:val="00DE7F93"/>
    <w:rsid w:val="00DE7FE1"/>
    <w:rsid w:val="00DF4431"/>
    <w:rsid w:val="00DF54C1"/>
    <w:rsid w:val="00E00E46"/>
    <w:rsid w:val="00E03E32"/>
    <w:rsid w:val="00E04E44"/>
    <w:rsid w:val="00E10C66"/>
    <w:rsid w:val="00E11F72"/>
    <w:rsid w:val="00E129C8"/>
    <w:rsid w:val="00E132D5"/>
    <w:rsid w:val="00E138C5"/>
    <w:rsid w:val="00E13D61"/>
    <w:rsid w:val="00E14423"/>
    <w:rsid w:val="00E22882"/>
    <w:rsid w:val="00E2663C"/>
    <w:rsid w:val="00E27D6A"/>
    <w:rsid w:val="00E31F6D"/>
    <w:rsid w:val="00E34C1D"/>
    <w:rsid w:val="00E35B26"/>
    <w:rsid w:val="00E44315"/>
    <w:rsid w:val="00E453E1"/>
    <w:rsid w:val="00E5093B"/>
    <w:rsid w:val="00E5196A"/>
    <w:rsid w:val="00E53B6E"/>
    <w:rsid w:val="00E6291C"/>
    <w:rsid w:val="00E64BA0"/>
    <w:rsid w:val="00E66B58"/>
    <w:rsid w:val="00E713A7"/>
    <w:rsid w:val="00E72E43"/>
    <w:rsid w:val="00E738CA"/>
    <w:rsid w:val="00E757D1"/>
    <w:rsid w:val="00E772F2"/>
    <w:rsid w:val="00E86D4B"/>
    <w:rsid w:val="00E9308A"/>
    <w:rsid w:val="00E94BA4"/>
    <w:rsid w:val="00EA0B05"/>
    <w:rsid w:val="00EA6E1D"/>
    <w:rsid w:val="00EA7BCC"/>
    <w:rsid w:val="00EB5950"/>
    <w:rsid w:val="00EC044A"/>
    <w:rsid w:val="00EC0574"/>
    <w:rsid w:val="00EC204D"/>
    <w:rsid w:val="00EC55D1"/>
    <w:rsid w:val="00EC71FD"/>
    <w:rsid w:val="00ED7198"/>
    <w:rsid w:val="00ED7474"/>
    <w:rsid w:val="00EE0AAE"/>
    <w:rsid w:val="00EE29B5"/>
    <w:rsid w:val="00EE2C2F"/>
    <w:rsid w:val="00EE5058"/>
    <w:rsid w:val="00EE70AD"/>
    <w:rsid w:val="00EF146E"/>
    <w:rsid w:val="00EF28FE"/>
    <w:rsid w:val="00EF7422"/>
    <w:rsid w:val="00F0131C"/>
    <w:rsid w:val="00F04B88"/>
    <w:rsid w:val="00F05F37"/>
    <w:rsid w:val="00F0631F"/>
    <w:rsid w:val="00F146FF"/>
    <w:rsid w:val="00F21F0F"/>
    <w:rsid w:val="00F236D1"/>
    <w:rsid w:val="00F23FA0"/>
    <w:rsid w:val="00F2485F"/>
    <w:rsid w:val="00F26FC1"/>
    <w:rsid w:val="00F30281"/>
    <w:rsid w:val="00F31E8E"/>
    <w:rsid w:val="00F3459C"/>
    <w:rsid w:val="00F371C5"/>
    <w:rsid w:val="00F37720"/>
    <w:rsid w:val="00F37894"/>
    <w:rsid w:val="00F431DB"/>
    <w:rsid w:val="00F438A9"/>
    <w:rsid w:val="00F44645"/>
    <w:rsid w:val="00F46D23"/>
    <w:rsid w:val="00F50853"/>
    <w:rsid w:val="00F51D20"/>
    <w:rsid w:val="00F547C9"/>
    <w:rsid w:val="00F6482F"/>
    <w:rsid w:val="00F64C94"/>
    <w:rsid w:val="00F6504A"/>
    <w:rsid w:val="00F734D9"/>
    <w:rsid w:val="00F73901"/>
    <w:rsid w:val="00F74B35"/>
    <w:rsid w:val="00F75E86"/>
    <w:rsid w:val="00F820A3"/>
    <w:rsid w:val="00F83581"/>
    <w:rsid w:val="00F83E97"/>
    <w:rsid w:val="00F8453D"/>
    <w:rsid w:val="00F85C11"/>
    <w:rsid w:val="00F86C66"/>
    <w:rsid w:val="00F94D4C"/>
    <w:rsid w:val="00F96326"/>
    <w:rsid w:val="00FA04FD"/>
    <w:rsid w:val="00FA1123"/>
    <w:rsid w:val="00FA2637"/>
    <w:rsid w:val="00FA766C"/>
    <w:rsid w:val="00FB77E2"/>
    <w:rsid w:val="00FB7901"/>
    <w:rsid w:val="00FC051B"/>
    <w:rsid w:val="00FC1C67"/>
    <w:rsid w:val="00FC2288"/>
    <w:rsid w:val="00FC4F00"/>
    <w:rsid w:val="00FD071B"/>
    <w:rsid w:val="00FD240F"/>
    <w:rsid w:val="00FD4292"/>
    <w:rsid w:val="00FE1EDA"/>
    <w:rsid w:val="00FE26C0"/>
    <w:rsid w:val="00FE353D"/>
    <w:rsid w:val="00FE36A1"/>
    <w:rsid w:val="00FE5CFF"/>
    <w:rsid w:val="00FE6859"/>
    <w:rsid w:val="00FE6B25"/>
    <w:rsid w:val="00FE6BA9"/>
    <w:rsid w:val="00FF05F3"/>
    <w:rsid w:val="00FF2271"/>
    <w:rsid w:val="00FF56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4F"/>
  </w:style>
  <w:style w:type="paragraph" w:styleId="Ttulo1">
    <w:name w:val="heading 1"/>
    <w:basedOn w:val="Normal"/>
    <w:next w:val="Normal"/>
    <w:link w:val="Ttulo1Char"/>
    <w:uiPriority w:val="9"/>
    <w:qFormat/>
    <w:rsid w:val="00DB2D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C92F9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944198"/>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9043B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035B63"/>
    <w:pPr>
      <w:spacing w:after="0" w:line="240" w:lineRule="auto"/>
    </w:pPr>
    <w:rPr>
      <w:rFonts w:ascii="Calibri" w:hAnsi="Calibri" w:cs="Times New Roman"/>
      <w:lang w:val="pt-BR"/>
    </w:rPr>
  </w:style>
  <w:style w:type="character" w:customStyle="1" w:styleId="TextosemFormataoChar">
    <w:name w:val="Texto sem Formatação Char"/>
    <w:basedOn w:val="Fontepargpadro"/>
    <w:link w:val="TextosemFormatao"/>
    <w:uiPriority w:val="99"/>
    <w:rsid w:val="00035B63"/>
    <w:rPr>
      <w:rFonts w:ascii="Calibri" w:hAnsi="Calibri" w:cs="Times New Roman"/>
      <w:lang w:val="pt-BR"/>
    </w:rPr>
  </w:style>
  <w:style w:type="paragraph" w:styleId="Cabealho">
    <w:name w:val="header"/>
    <w:basedOn w:val="Normal"/>
    <w:link w:val="CabealhoChar"/>
    <w:uiPriority w:val="99"/>
    <w:semiHidden/>
    <w:unhideWhenUsed/>
    <w:rsid w:val="005B19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9BD"/>
  </w:style>
  <w:style w:type="paragraph" w:styleId="Rodap">
    <w:name w:val="footer"/>
    <w:basedOn w:val="Normal"/>
    <w:link w:val="RodapChar"/>
    <w:uiPriority w:val="99"/>
    <w:unhideWhenUsed/>
    <w:rsid w:val="005B19BD"/>
    <w:pPr>
      <w:tabs>
        <w:tab w:val="center" w:pos="4252"/>
        <w:tab w:val="right" w:pos="8504"/>
      </w:tabs>
      <w:spacing w:after="0" w:line="240" w:lineRule="auto"/>
    </w:pPr>
  </w:style>
  <w:style w:type="character" w:customStyle="1" w:styleId="RodapChar">
    <w:name w:val="Rodapé Char"/>
    <w:basedOn w:val="Fontepargpadro"/>
    <w:link w:val="Rodap"/>
    <w:uiPriority w:val="99"/>
    <w:rsid w:val="005B19BD"/>
  </w:style>
  <w:style w:type="paragraph" w:styleId="Textodebalo">
    <w:name w:val="Balloon Text"/>
    <w:basedOn w:val="Normal"/>
    <w:link w:val="TextodebaloChar"/>
    <w:uiPriority w:val="99"/>
    <w:semiHidden/>
    <w:unhideWhenUsed/>
    <w:rsid w:val="005B19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9BD"/>
    <w:rPr>
      <w:rFonts w:ascii="Tahoma" w:hAnsi="Tahoma" w:cs="Tahoma"/>
      <w:sz w:val="16"/>
      <w:szCs w:val="16"/>
    </w:rPr>
  </w:style>
  <w:style w:type="paragraph" w:styleId="Corpodetexto">
    <w:name w:val="Body Text"/>
    <w:basedOn w:val="Normal"/>
    <w:link w:val="CorpodetextoChar"/>
    <w:uiPriority w:val="99"/>
    <w:semiHidden/>
    <w:rsid w:val="005B19BD"/>
    <w:pPr>
      <w:overflowPunct w:val="0"/>
      <w:autoSpaceDE w:val="0"/>
      <w:autoSpaceDN w:val="0"/>
      <w:adjustRightInd w:val="0"/>
      <w:spacing w:after="0" w:line="240" w:lineRule="auto"/>
      <w:textAlignment w:val="baseline"/>
    </w:pPr>
    <w:rPr>
      <w:rFonts w:ascii="Arial" w:eastAsia="Times New Roman" w:hAnsi="Arial" w:cs="Times New Roman"/>
      <w:b/>
      <w:bCs/>
      <w:sz w:val="24"/>
      <w:szCs w:val="20"/>
      <w:lang w:val="pt-BR" w:eastAsia="pt-BR"/>
    </w:rPr>
  </w:style>
  <w:style w:type="character" w:customStyle="1" w:styleId="CorpodetextoChar">
    <w:name w:val="Corpo de texto Char"/>
    <w:basedOn w:val="Fontepargpadro"/>
    <w:link w:val="Corpodetexto"/>
    <w:uiPriority w:val="99"/>
    <w:semiHidden/>
    <w:rsid w:val="005B19BD"/>
    <w:rPr>
      <w:rFonts w:ascii="Arial" w:eastAsia="Times New Roman" w:hAnsi="Arial" w:cs="Times New Roman"/>
      <w:b/>
      <w:bCs/>
      <w:sz w:val="24"/>
      <w:szCs w:val="20"/>
      <w:lang w:val="pt-BR" w:eastAsia="pt-BR"/>
    </w:rPr>
  </w:style>
  <w:style w:type="character" w:customStyle="1" w:styleId="apple-converted-space">
    <w:name w:val="apple-converted-space"/>
    <w:basedOn w:val="Fontepargpadro"/>
    <w:rsid w:val="00DB2DA7"/>
  </w:style>
  <w:style w:type="character" w:customStyle="1" w:styleId="Ttulo1Char">
    <w:name w:val="Título 1 Char"/>
    <w:basedOn w:val="Fontepargpadro"/>
    <w:link w:val="Ttulo1"/>
    <w:uiPriority w:val="9"/>
    <w:rsid w:val="00DB2DA7"/>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semiHidden/>
    <w:unhideWhenUsed/>
    <w:qFormat/>
    <w:rsid w:val="00DB2DA7"/>
    <w:pPr>
      <w:spacing w:line="276" w:lineRule="auto"/>
      <w:outlineLvl w:val="9"/>
    </w:pPr>
    <w:rPr>
      <w:lang w:val="pt-BR"/>
    </w:rPr>
  </w:style>
  <w:style w:type="paragraph" w:styleId="Sumrio1">
    <w:name w:val="toc 1"/>
    <w:basedOn w:val="Normal"/>
    <w:next w:val="Normal"/>
    <w:autoRedefine/>
    <w:uiPriority w:val="39"/>
    <w:unhideWhenUsed/>
    <w:rsid w:val="009C042D"/>
    <w:pPr>
      <w:spacing w:after="100"/>
    </w:pPr>
  </w:style>
  <w:style w:type="character" w:styleId="Hyperlink">
    <w:name w:val="Hyperlink"/>
    <w:basedOn w:val="Fontepargpadro"/>
    <w:uiPriority w:val="99"/>
    <w:unhideWhenUsed/>
    <w:rsid w:val="009C042D"/>
    <w:rPr>
      <w:color w:val="0563C1" w:themeColor="hyperlink"/>
      <w:u w:val="single"/>
    </w:rPr>
  </w:style>
  <w:style w:type="character" w:customStyle="1" w:styleId="highlight">
    <w:name w:val="highlight"/>
    <w:basedOn w:val="Fontepargpadro"/>
    <w:rsid w:val="00EE5058"/>
  </w:style>
  <w:style w:type="character" w:customStyle="1" w:styleId="Ttulo4Char">
    <w:name w:val="Título 4 Char"/>
    <w:basedOn w:val="Fontepargpadro"/>
    <w:link w:val="Ttulo4"/>
    <w:uiPriority w:val="9"/>
    <w:semiHidden/>
    <w:rsid w:val="009043BD"/>
    <w:rPr>
      <w:rFonts w:asciiTheme="majorHAnsi" w:eastAsiaTheme="majorEastAsia" w:hAnsiTheme="majorHAnsi" w:cstheme="majorBidi"/>
      <w:b/>
      <w:bCs/>
      <w:i/>
      <w:iCs/>
      <w:color w:val="5B9BD5" w:themeColor="accent1"/>
    </w:rPr>
  </w:style>
  <w:style w:type="character" w:customStyle="1" w:styleId="medium-normal">
    <w:name w:val="medium-normal"/>
    <w:basedOn w:val="Fontepargpadro"/>
    <w:rsid w:val="009043BD"/>
  </w:style>
  <w:style w:type="character" w:styleId="Forte">
    <w:name w:val="Strong"/>
    <w:basedOn w:val="Fontepargpadro"/>
    <w:uiPriority w:val="22"/>
    <w:qFormat/>
    <w:rsid w:val="009043BD"/>
    <w:rPr>
      <w:b/>
      <w:bCs/>
    </w:rPr>
  </w:style>
  <w:style w:type="character" w:styleId="nfase">
    <w:name w:val="Emphasis"/>
    <w:basedOn w:val="Fontepargpadro"/>
    <w:uiPriority w:val="20"/>
    <w:qFormat/>
    <w:rsid w:val="009043BD"/>
    <w:rPr>
      <w:i/>
      <w:iCs/>
    </w:rPr>
  </w:style>
  <w:style w:type="paragraph" w:styleId="Textodenotaderodap">
    <w:name w:val="footnote text"/>
    <w:basedOn w:val="Normal"/>
    <w:link w:val="TextodenotaderodapChar"/>
    <w:uiPriority w:val="99"/>
    <w:unhideWhenUsed/>
    <w:rsid w:val="006C4FB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C4FB2"/>
    <w:rPr>
      <w:sz w:val="20"/>
      <w:szCs w:val="20"/>
    </w:rPr>
  </w:style>
  <w:style w:type="character" w:styleId="Refdenotaderodap">
    <w:name w:val="footnote reference"/>
    <w:basedOn w:val="Fontepargpadro"/>
    <w:uiPriority w:val="99"/>
    <w:semiHidden/>
    <w:unhideWhenUsed/>
    <w:rsid w:val="006C4FB2"/>
    <w:rPr>
      <w:vertAlign w:val="superscript"/>
    </w:rPr>
  </w:style>
  <w:style w:type="character" w:customStyle="1" w:styleId="Ttulo2Char">
    <w:name w:val="Título 2 Char"/>
    <w:basedOn w:val="Fontepargpadro"/>
    <w:link w:val="Ttulo2"/>
    <w:uiPriority w:val="9"/>
    <w:semiHidden/>
    <w:rsid w:val="00C92F96"/>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944198"/>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4419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PargrafodaLista">
    <w:name w:val="List Paragraph"/>
    <w:basedOn w:val="Normal"/>
    <w:uiPriority w:val="34"/>
    <w:qFormat/>
    <w:rsid w:val="006F4EF2"/>
    <w:pPr>
      <w:ind w:left="720"/>
      <w:contextualSpacing/>
    </w:pPr>
  </w:style>
  <w:style w:type="table" w:styleId="Tabelacomgrade">
    <w:name w:val="Table Grid"/>
    <w:basedOn w:val="Tabelanormal"/>
    <w:uiPriority w:val="39"/>
    <w:rsid w:val="0035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577F"/>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Sumrio3">
    <w:name w:val="toc 3"/>
    <w:basedOn w:val="Normal"/>
    <w:next w:val="Normal"/>
    <w:autoRedefine/>
    <w:uiPriority w:val="39"/>
    <w:unhideWhenUsed/>
    <w:rsid w:val="008230C6"/>
    <w:pPr>
      <w:spacing w:after="100"/>
      <w:ind w:left="440"/>
    </w:pPr>
  </w:style>
  <w:style w:type="character" w:customStyle="1" w:styleId="headingendmark">
    <w:name w:val="headingendmark"/>
    <w:basedOn w:val="Fontepargpadro"/>
    <w:rsid w:val="003D6268"/>
  </w:style>
  <w:style w:type="character" w:customStyle="1" w:styleId="nowrap">
    <w:name w:val="nowrap"/>
    <w:basedOn w:val="Fontepargpadro"/>
    <w:rsid w:val="003D6268"/>
  </w:style>
  <w:style w:type="character" w:customStyle="1" w:styleId="thickbox">
    <w:name w:val="thickbox"/>
    <w:basedOn w:val="Fontepargpadro"/>
    <w:rsid w:val="00730A1D"/>
  </w:style>
  <w:style w:type="paragraph" w:customStyle="1" w:styleId="headinganchor">
    <w:name w:val="headinganchor"/>
    <w:basedOn w:val="Normal"/>
    <w:rsid w:val="002F7FF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h2">
    <w:name w:val="h2"/>
    <w:basedOn w:val="Fontepargpadro"/>
    <w:rsid w:val="002F7FF3"/>
  </w:style>
  <w:style w:type="paragraph" w:customStyle="1" w:styleId="bulletindent1">
    <w:name w:val="bulletindent1"/>
    <w:basedOn w:val="Normal"/>
    <w:rsid w:val="002F7FF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glyph">
    <w:name w:val="glyph"/>
    <w:basedOn w:val="Fontepargpadro"/>
    <w:rsid w:val="002F7FF3"/>
  </w:style>
  <w:style w:type="character" w:customStyle="1" w:styleId="shorttext">
    <w:name w:val="short_text"/>
    <w:basedOn w:val="Fontepargpadro"/>
    <w:rsid w:val="0013107B"/>
  </w:style>
  <w:style w:type="character" w:customStyle="1" w:styleId="hps">
    <w:name w:val="hps"/>
    <w:basedOn w:val="Fontepargpadro"/>
    <w:rsid w:val="0013107B"/>
  </w:style>
  <w:style w:type="character" w:customStyle="1" w:styleId="h4">
    <w:name w:val="h4"/>
    <w:basedOn w:val="Fontepargpadro"/>
    <w:rsid w:val="003160E2"/>
  </w:style>
  <w:style w:type="paragraph" w:styleId="SemEspaamento">
    <w:name w:val="No Spacing"/>
    <w:uiPriority w:val="1"/>
    <w:qFormat/>
    <w:rsid w:val="001922B5"/>
    <w:pPr>
      <w:spacing w:after="0" w:line="240" w:lineRule="auto"/>
    </w:pPr>
  </w:style>
  <w:style w:type="character" w:customStyle="1" w:styleId="h3">
    <w:name w:val="h3"/>
    <w:basedOn w:val="Fontepargpadro"/>
    <w:rsid w:val="00BB43B4"/>
  </w:style>
  <w:style w:type="character" w:customStyle="1" w:styleId="text">
    <w:name w:val="text"/>
    <w:basedOn w:val="Fontepargpadro"/>
    <w:rsid w:val="00F21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4F"/>
  </w:style>
  <w:style w:type="paragraph" w:styleId="Ttulo1">
    <w:name w:val="heading 1"/>
    <w:basedOn w:val="Normal"/>
    <w:next w:val="Normal"/>
    <w:link w:val="Ttulo1Char"/>
    <w:uiPriority w:val="9"/>
    <w:qFormat/>
    <w:rsid w:val="00DB2D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C92F9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944198"/>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9043B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035B63"/>
    <w:pPr>
      <w:spacing w:after="0" w:line="240" w:lineRule="auto"/>
    </w:pPr>
    <w:rPr>
      <w:rFonts w:ascii="Calibri" w:hAnsi="Calibri" w:cs="Times New Roman"/>
      <w:lang w:val="pt-BR"/>
    </w:rPr>
  </w:style>
  <w:style w:type="character" w:customStyle="1" w:styleId="TextosemFormataoChar">
    <w:name w:val="Texto sem Formatação Char"/>
    <w:basedOn w:val="Fontepargpadro"/>
    <w:link w:val="TextosemFormatao"/>
    <w:uiPriority w:val="99"/>
    <w:rsid w:val="00035B63"/>
    <w:rPr>
      <w:rFonts w:ascii="Calibri" w:hAnsi="Calibri" w:cs="Times New Roman"/>
      <w:lang w:val="pt-BR"/>
    </w:rPr>
  </w:style>
  <w:style w:type="paragraph" w:styleId="Cabealho">
    <w:name w:val="header"/>
    <w:basedOn w:val="Normal"/>
    <w:link w:val="CabealhoChar"/>
    <w:uiPriority w:val="99"/>
    <w:semiHidden/>
    <w:unhideWhenUsed/>
    <w:rsid w:val="005B19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9BD"/>
  </w:style>
  <w:style w:type="paragraph" w:styleId="Rodap">
    <w:name w:val="footer"/>
    <w:basedOn w:val="Normal"/>
    <w:link w:val="RodapChar"/>
    <w:uiPriority w:val="99"/>
    <w:unhideWhenUsed/>
    <w:rsid w:val="005B19BD"/>
    <w:pPr>
      <w:tabs>
        <w:tab w:val="center" w:pos="4252"/>
        <w:tab w:val="right" w:pos="8504"/>
      </w:tabs>
      <w:spacing w:after="0" w:line="240" w:lineRule="auto"/>
    </w:pPr>
  </w:style>
  <w:style w:type="character" w:customStyle="1" w:styleId="RodapChar">
    <w:name w:val="Rodapé Char"/>
    <w:basedOn w:val="Fontepargpadro"/>
    <w:link w:val="Rodap"/>
    <w:uiPriority w:val="99"/>
    <w:rsid w:val="005B19BD"/>
  </w:style>
  <w:style w:type="paragraph" w:styleId="Textodebalo">
    <w:name w:val="Balloon Text"/>
    <w:basedOn w:val="Normal"/>
    <w:link w:val="TextodebaloChar"/>
    <w:uiPriority w:val="99"/>
    <w:semiHidden/>
    <w:unhideWhenUsed/>
    <w:rsid w:val="005B19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9BD"/>
    <w:rPr>
      <w:rFonts w:ascii="Tahoma" w:hAnsi="Tahoma" w:cs="Tahoma"/>
      <w:sz w:val="16"/>
      <w:szCs w:val="16"/>
    </w:rPr>
  </w:style>
  <w:style w:type="paragraph" w:styleId="Corpodetexto">
    <w:name w:val="Body Text"/>
    <w:basedOn w:val="Normal"/>
    <w:link w:val="CorpodetextoChar"/>
    <w:uiPriority w:val="99"/>
    <w:semiHidden/>
    <w:rsid w:val="005B19BD"/>
    <w:pPr>
      <w:overflowPunct w:val="0"/>
      <w:autoSpaceDE w:val="0"/>
      <w:autoSpaceDN w:val="0"/>
      <w:adjustRightInd w:val="0"/>
      <w:spacing w:after="0" w:line="240" w:lineRule="auto"/>
      <w:textAlignment w:val="baseline"/>
    </w:pPr>
    <w:rPr>
      <w:rFonts w:ascii="Arial" w:eastAsia="Times New Roman" w:hAnsi="Arial" w:cs="Times New Roman"/>
      <w:b/>
      <w:bCs/>
      <w:sz w:val="24"/>
      <w:szCs w:val="20"/>
      <w:lang w:val="pt-BR" w:eastAsia="pt-BR"/>
    </w:rPr>
  </w:style>
  <w:style w:type="character" w:customStyle="1" w:styleId="CorpodetextoChar">
    <w:name w:val="Corpo de texto Char"/>
    <w:basedOn w:val="Fontepargpadro"/>
    <w:link w:val="Corpodetexto"/>
    <w:uiPriority w:val="99"/>
    <w:semiHidden/>
    <w:rsid w:val="005B19BD"/>
    <w:rPr>
      <w:rFonts w:ascii="Arial" w:eastAsia="Times New Roman" w:hAnsi="Arial" w:cs="Times New Roman"/>
      <w:b/>
      <w:bCs/>
      <w:sz w:val="24"/>
      <w:szCs w:val="20"/>
      <w:lang w:val="pt-BR" w:eastAsia="pt-BR"/>
    </w:rPr>
  </w:style>
  <w:style w:type="character" w:customStyle="1" w:styleId="apple-converted-space">
    <w:name w:val="apple-converted-space"/>
    <w:basedOn w:val="Fontepargpadro"/>
    <w:rsid w:val="00DB2DA7"/>
  </w:style>
  <w:style w:type="character" w:customStyle="1" w:styleId="Ttulo1Char">
    <w:name w:val="Título 1 Char"/>
    <w:basedOn w:val="Fontepargpadro"/>
    <w:link w:val="Ttulo1"/>
    <w:uiPriority w:val="9"/>
    <w:rsid w:val="00DB2DA7"/>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semiHidden/>
    <w:unhideWhenUsed/>
    <w:qFormat/>
    <w:rsid w:val="00DB2DA7"/>
    <w:pPr>
      <w:spacing w:line="276" w:lineRule="auto"/>
      <w:outlineLvl w:val="9"/>
    </w:pPr>
    <w:rPr>
      <w:lang w:val="pt-BR"/>
    </w:rPr>
  </w:style>
  <w:style w:type="paragraph" w:styleId="Sumrio1">
    <w:name w:val="toc 1"/>
    <w:basedOn w:val="Normal"/>
    <w:next w:val="Normal"/>
    <w:autoRedefine/>
    <w:uiPriority w:val="39"/>
    <w:unhideWhenUsed/>
    <w:rsid w:val="009C042D"/>
    <w:pPr>
      <w:spacing w:after="100"/>
    </w:pPr>
  </w:style>
  <w:style w:type="character" w:styleId="Hyperlink">
    <w:name w:val="Hyperlink"/>
    <w:basedOn w:val="Fontepargpadro"/>
    <w:uiPriority w:val="99"/>
    <w:unhideWhenUsed/>
    <w:rsid w:val="009C042D"/>
    <w:rPr>
      <w:color w:val="0563C1" w:themeColor="hyperlink"/>
      <w:u w:val="single"/>
    </w:rPr>
  </w:style>
  <w:style w:type="character" w:customStyle="1" w:styleId="highlight">
    <w:name w:val="highlight"/>
    <w:basedOn w:val="Fontepargpadro"/>
    <w:rsid w:val="00EE5058"/>
  </w:style>
  <w:style w:type="character" w:customStyle="1" w:styleId="Ttulo4Char">
    <w:name w:val="Título 4 Char"/>
    <w:basedOn w:val="Fontepargpadro"/>
    <w:link w:val="Ttulo4"/>
    <w:uiPriority w:val="9"/>
    <w:semiHidden/>
    <w:rsid w:val="009043BD"/>
    <w:rPr>
      <w:rFonts w:asciiTheme="majorHAnsi" w:eastAsiaTheme="majorEastAsia" w:hAnsiTheme="majorHAnsi" w:cstheme="majorBidi"/>
      <w:b/>
      <w:bCs/>
      <w:i/>
      <w:iCs/>
      <w:color w:val="5B9BD5" w:themeColor="accent1"/>
    </w:rPr>
  </w:style>
  <w:style w:type="character" w:customStyle="1" w:styleId="medium-normal">
    <w:name w:val="medium-normal"/>
    <w:basedOn w:val="Fontepargpadro"/>
    <w:rsid w:val="009043BD"/>
  </w:style>
  <w:style w:type="character" w:styleId="Forte">
    <w:name w:val="Strong"/>
    <w:basedOn w:val="Fontepargpadro"/>
    <w:uiPriority w:val="22"/>
    <w:qFormat/>
    <w:rsid w:val="009043BD"/>
    <w:rPr>
      <w:b/>
      <w:bCs/>
    </w:rPr>
  </w:style>
  <w:style w:type="character" w:styleId="nfase">
    <w:name w:val="Emphasis"/>
    <w:basedOn w:val="Fontepargpadro"/>
    <w:uiPriority w:val="20"/>
    <w:qFormat/>
    <w:rsid w:val="009043BD"/>
    <w:rPr>
      <w:i/>
      <w:iCs/>
    </w:rPr>
  </w:style>
  <w:style w:type="paragraph" w:styleId="Textodenotaderodap">
    <w:name w:val="footnote text"/>
    <w:basedOn w:val="Normal"/>
    <w:link w:val="TextodenotaderodapChar"/>
    <w:uiPriority w:val="99"/>
    <w:unhideWhenUsed/>
    <w:rsid w:val="006C4FB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6C4FB2"/>
    <w:rPr>
      <w:sz w:val="20"/>
      <w:szCs w:val="20"/>
    </w:rPr>
  </w:style>
  <w:style w:type="character" w:styleId="Refdenotaderodap">
    <w:name w:val="footnote reference"/>
    <w:basedOn w:val="Fontepargpadro"/>
    <w:uiPriority w:val="99"/>
    <w:semiHidden/>
    <w:unhideWhenUsed/>
    <w:rsid w:val="006C4FB2"/>
    <w:rPr>
      <w:vertAlign w:val="superscript"/>
    </w:rPr>
  </w:style>
  <w:style w:type="character" w:customStyle="1" w:styleId="Ttulo2Char">
    <w:name w:val="Título 2 Char"/>
    <w:basedOn w:val="Fontepargpadro"/>
    <w:link w:val="Ttulo2"/>
    <w:uiPriority w:val="9"/>
    <w:semiHidden/>
    <w:rsid w:val="00C92F96"/>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944198"/>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4419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PargrafodaLista">
    <w:name w:val="List Paragraph"/>
    <w:basedOn w:val="Normal"/>
    <w:uiPriority w:val="34"/>
    <w:qFormat/>
    <w:rsid w:val="006F4EF2"/>
    <w:pPr>
      <w:ind w:left="720"/>
      <w:contextualSpacing/>
    </w:pPr>
  </w:style>
  <w:style w:type="table" w:styleId="Tabelacomgrade">
    <w:name w:val="Table Grid"/>
    <w:basedOn w:val="Tabelanormal"/>
    <w:uiPriority w:val="39"/>
    <w:rsid w:val="0035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77F"/>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Sumrio3">
    <w:name w:val="toc 3"/>
    <w:basedOn w:val="Normal"/>
    <w:next w:val="Normal"/>
    <w:autoRedefine/>
    <w:uiPriority w:val="39"/>
    <w:unhideWhenUsed/>
    <w:rsid w:val="008230C6"/>
    <w:pPr>
      <w:spacing w:after="100"/>
      <w:ind w:left="440"/>
    </w:pPr>
  </w:style>
  <w:style w:type="character" w:customStyle="1" w:styleId="headingendmark">
    <w:name w:val="headingendmark"/>
    <w:basedOn w:val="Fontepargpadro"/>
    <w:rsid w:val="003D6268"/>
  </w:style>
  <w:style w:type="character" w:customStyle="1" w:styleId="nowrap">
    <w:name w:val="nowrap"/>
    <w:basedOn w:val="Fontepargpadro"/>
    <w:rsid w:val="003D6268"/>
  </w:style>
  <w:style w:type="character" w:customStyle="1" w:styleId="thickbox">
    <w:name w:val="thickbox"/>
    <w:basedOn w:val="Fontepargpadro"/>
    <w:rsid w:val="00730A1D"/>
  </w:style>
  <w:style w:type="paragraph" w:customStyle="1" w:styleId="headinganchor">
    <w:name w:val="headinganchor"/>
    <w:basedOn w:val="Normal"/>
    <w:rsid w:val="002F7FF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h2">
    <w:name w:val="h2"/>
    <w:basedOn w:val="Fontepargpadro"/>
    <w:rsid w:val="002F7FF3"/>
  </w:style>
  <w:style w:type="paragraph" w:customStyle="1" w:styleId="bulletindent1">
    <w:name w:val="bulletindent1"/>
    <w:basedOn w:val="Normal"/>
    <w:rsid w:val="002F7FF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glyph">
    <w:name w:val="glyph"/>
    <w:basedOn w:val="Fontepargpadro"/>
    <w:rsid w:val="002F7FF3"/>
  </w:style>
  <w:style w:type="character" w:customStyle="1" w:styleId="shorttext">
    <w:name w:val="short_text"/>
    <w:basedOn w:val="Fontepargpadro"/>
    <w:rsid w:val="0013107B"/>
  </w:style>
  <w:style w:type="character" w:customStyle="1" w:styleId="hps">
    <w:name w:val="hps"/>
    <w:basedOn w:val="Fontepargpadro"/>
    <w:rsid w:val="0013107B"/>
  </w:style>
  <w:style w:type="character" w:customStyle="1" w:styleId="h4">
    <w:name w:val="h4"/>
    <w:basedOn w:val="Fontepargpadro"/>
    <w:rsid w:val="003160E2"/>
  </w:style>
  <w:style w:type="paragraph" w:styleId="SemEspaamento">
    <w:name w:val="No Spacing"/>
    <w:uiPriority w:val="1"/>
    <w:qFormat/>
    <w:rsid w:val="001922B5"/>
    <w:pPr>
      <w:spacing w:after="0" w:line="240" w:lineRule="auto"/>
    </w:pPr>
  </w:style>
  <w:style w:type="character" w:customStyle="1" w:styleId="h3">
    <w:name w:val="h3"/>
    <w:basedOn w:val="Fontepargpadro"/>
    <w:rsid w:val="00BB43B4"/>
  </w:style>
  <w:style w:type="character" w:customStyle="1" w:styleId="text">
    <w:name w:val="text"/>
    <w:basedOn w:val="Fontepargpadro"/>
    <w:rsid w:val="00F21F0F"/>
  </w:style>
</w:styles>
</file>

<file path=word/webSettings.xml><?xml version="1.0" encoding="utf-8"?>
<w:webSettings xmlns:r="http://schemas.openxmlformats.org/officeDocument/2006/relationships" xmlns:w="http://schemas.openxmlformats.org/wordprocessingml/2006/main">
  <w:divs>
    <w:div w:id="2250037">
      <w:bodyDiv w:val="1"/>
      <w:marLeft w:val="0"/>
      <w:marRight w:val="0"/>
      <w:marTop w:val="0"/>
      <w:marBottom w:val="0"/>
      <w:divBdr>
        <w:top w:val="none" w:sz="0" w:space="0" w:color="auto"/>
        <w:left w:val="none" w:sz="0" w:space="0" w:color="auto"/>
        <w:bottom w:val="none" w:sz="0" w:space="0" w:color="auto"/>
        <w:right w:val="none" w:sz="0" w:space="0" w:color="auto"/>
      </w:divBdr>
    </w:div>
    <w:div w:id="6057439">
      <w:bodyDiv w:val="1"/>
      <w:marLeft w:val="0"/>
      <w:marRight w:val="0"/>
      <w:marTop w:val="0"/>
      <w:marBottom w:val="0"/>
      <w:divBdr>
        <w:top w:val="none" w:sz="0" w:space="0" w:color="auto"/>
        <w:left w:val="none" w:sz="0" w:space="0" w:color="auto"/>
        <w:bottom w:val="none" w:sz="0" w:space="0" w:color="auto"/>
        <w:right w:val="none" w:sz="0" w:space="0" w:color="auto"/>
      </w:divBdr>
    </w:div>
    <w:div w:id="32073221">
      <w:bodyDiv w:val="1"/>
      <w:marLeft w:val="0"/>
      <w:marRight w:val="0"/>
      <w:marTop w:val="0"/>
      <w:marBottom w:val="0"/>
      <w:divBdr>
        <w:top w:val="none" w:sz="0" w:space="0" w:color="auto"/>
        <w:left w:val="none" w:sz="0" w:space="0" w:color="auto"/>
        <w:bottom w:val="none" w:sz="0" w:space="0" w:color="auto"/>
        <w:right w:val="none" w:sz="0" w:space="0" w:color="auto"/>
      </w:divBdr>
    </w:div>
    <w:div w:id="127211506">
      <w:bodyDiv w:val="1"/>
      <w:marLeft w:val="0"/>
      <w:marRight w:val="0"/>
      <w:marTop w:val="0"/>
      <w:marBottom w:val="0"/>
      <w:divBdr>
        <w:top w:val="none" w:sz="0" w:space="0" w:color="auto"/>
        <w:left w:val="none" w:sz="0" w:space="0" w:color="auto"/>
        <w:bottom w:val="none" w:sz="0" w:space="0" w:color="auto"/>
        <w:right w:val="none" w:sz="0" w:space="0" w:color="auto"/>
      </w:divBdr>
    </w:div>
    <w:div w:id="141703438">
      <w:bodyDiv w:val="1"/>
      <w:marLeft w:val="0"/>
      <w:marRight w:val="0"/>
      <w:marTop w:val="0"/>
      <w:marBottom w:val="0"/>
      <w:divBdr>
        <w:top w:val="none" w:sz="0" w:space="0" w:color="auto"/>
        <w:left w:val="none" w:sz="0" w:space="0" w:color="auto"/>
        <w:bottom w:val="none" w:sz="0" w:space="0" w:color="auto"/>
        <w:right w:val="none" w:sz="0" w:space="0" w:color="auto"/>
      </w:divBdr>
    </w:div>
    <w:div w:id="172884908">
      <w:bodyDiv w:val="1"/>
      <w:marLeft w:val="0"/>
      <w:marRight w:val="0"/>
      <w:marTop w:val="0"/>
      <w:marBottom w:val="0"/>
      <w:divBdr>
        <w:top w:val="none" w:sz="0" w:space="0" w:color="auto"/>
        <w:left w:val="none" w:sz="0" w:space="0" w:color="auto"/>
        <w:bottom w:val="none" w:sz="0" w:space="0" w:color="auto"/>
        <w:right w:val="none" w:sz="0" w:space="0" w:color="auto"/>
      </w:divBdr>
      <w:divsChild>
        <w:div w:id="120269235">
          <w:marLeft w:val="547"/>
          <w:marRight w:val="0"/>
          <w:marTop w:val="0"/>
          <w:marBottom w:val="0"/>
          <w:divBdr>
            <w:top w:val="none" w:sz="0" w:space="0" w:color="auto"/>
            <w:left w:val="none" w:sz="0" w:space="0" w:color="auto"/>
            <w:bottom w:val="none" w:sz="0" w:space="0" w:color="auto"/>
            <w:right w:val="none" w:sz="0" w:space="0" w:color="auto"/>
          </w:divBdr>
        </w:div>
        <w:div w:id="1277366497">
          <w:marLeft w:val="547"/>
          <w:marRight w:val="0"/>
          <w:marTop w:val="0"/>
          <w:marBottom w:val="0"/>
          <w:divBdr>
            <w:top w:val="none" w:sz="0" w:space="0" w:color="auto"/>
            <w:left w:val="none" w:sz="0" w:space="0" w:color="auto"/>
            <w:bottom w:val="none" w:sz="0" w:space="0" w:color="auto"/>
            <w:right w:val="none" w:sz="0" w:space="0" w:color="auto"/>
          </w:divBdr>
        </w:div>
      </w:divsChild>
    </w:div>
    <w:div w:id="176118207">
      <w:bodyDiv w:val="1"/>
      <w:marLeft w:val="0"/>
      <w:marRight w:val="0"/>
      <w:marTop w:val="0"/>
      <w:marBottom w:val="0"/>
      <w:divBdr>
        <w:top w:val="none" w:sz="0" w:space="0" w:color="auto"/>
        <w:left w:val="none" w:sz="0" w:space="0" w:color="auto"/>
        <w:bottom w:val="none" w:sz="0" w:space="0" w:color="auto"/>
        <w:right w:val="none" w:sz="0" w:space="0" w:color="auto"/>
      </w:divBdr>
    </w:div>
    <w:div w:id="184680565">
      <w:bodyDiv w:val="1"/>
      <w:marLeft w:val="0"/>
      <w:marRight w:val="0"/>
      <w:marTop w:val="0"/>
      <w:marBottom w:val="0"/>
      <w:divBdr>
        <w:top w:val="none" w:sz="0" w:space="0" w:color="auto"/>
        <w:left w:val="none" w:sz="0" w:space="0" w:color="auto"/>
        <w:bottom w:val="none" w:sz="0" w:space="0" w:color="auto"/>
        <w:right w:val="none" w:sz="0" w:space="0" w:color="auto"/>
      </w:divBdr>
      <w:divsChild>
        <w:div w:id="156848147">
          <w:marLeft w:val="0"/>
          <w:marRight w:val="0"/>
          <w:marTop w:val="0"/>
          <w:marBottom w:val="0"/>
          <w:divBdr>
            <w:top w:val="none" w:sz="0" w:space="0" w:color="auto"/>
            <w:left w:val="none" w:sz="0" w:space="0" w:color="auto"/>
            <w:bottom w:val="none" w:sz="0" w:space="0" w:color="auto"/>
            <w:right w:val="none" w:sz="0" w:space="0" w:color="auto"/>
          </w:divBdr>
        </w:div>
        <w:div w:id="435176475">
          <w:marLeft w:val="0"/>
          <w:marRight w:val="0"/>
          <w:marTop w:val="0"/>
          <w:marBottom w:val="0"/>
          <w:divBdr>
            <w:top w:val="none" w:sz="0" w:space="0" w:color="auto"/>
            <w:left w:val="none" w:sz="0" w:space="0" w:color="auto"/>
            <w:bottom w:val="none" w:sz="0" w:space="0" w:color="auto"/>
            <w:right w:val="none" w:sz="0" w:space="0" w:color="auto"/>
          </w:divBdr>
        </w:div>
        <w:div w:id="820196440">
          <w:marLeft w:val="0"/>
          <w:marRight w:val="0"/>
          <w:marTop w:val="0"/>
          <w:marBottom w:val="0"/>
          <w:divBdr>
            <w:top w:val="none" w:sz="0" w:space="0" w:color="auto"/>
            <w:left w:val="none" w:sz="0" w:space="0" w:color="auto"/>
            <w:bottom w:val="none" w:sz="0" w:space="0" w:color="auto"/>
            <w:right w:val="none" w:sz="0" w:space="0" w:color="auto"/>
          </w:divBdr>
        </w:div>
        <w:div w:id="984436678">
          <w:marLeft w:val="0"/>
          <w:marRight w:val="0"/>
          <w:marTop w:val="0"/>
          <w:marBottom w:val="0"/>
          <w:divBdr>
            <w:top w:val="none" w:sz="0" w:space="0" w:color="auto"/>
            <w:left w:val="none" w:sz="0" w:space="0" w:color="auto"/>
            <w:bottom w:val="none" w:sz="0" w:space="0" w:color="auto"/>
            <w:right w:val="none" w:sz="0" w:space="0" w:color="auto"/>
          </w:divBdr>
        </w:div>
        <w:div w:id="1548448270">
          <w:marLeft w:val="0"/>
          <w:marRight w:val="0"/>
          <w:marTop w:val="0"/>
          <w:marBottom w:val="0"/>
          <w:divBdr>
            <w:top w:val="none" w:sz="0" w:space="0" w:color="auto"/>
            <w:left w:val="none" w:sz="0" w:space="0" w:color="auto"/>
            <w:bottom w:val="none" w:sz="0" w:space="0" w:color="auto"/>
            <w:right w:val="none" w:sz="0" w:space="0" w:color="auto"/>
          </w:divBdr>
        </w:div>
      </w:divsChild>
    </w:div>
    <w:div w:id="226692522">
      <w:bodyDiv w:val="1"/>
      <w:marLeft w:val="0"/>
      <w:marRight w:val="0"/>
      <w:marTop w:val="0"/>
      <w:marBottom w:val="0"/>
      <w:divBdr>
        <w:top w:val="none" w:sz="0" w:space="0" w:color="auto"/>
        <w:left w:val="none" w:sz="0" w:space="0" w:color="auto"/>
        <w:bottom w:val="none" w:sz="0" w:space="0" w:color="auto"/>
        <w:right w:val="none" w:sz="0" w:space="0" w:color="auto"/>
      </w:divBdr>
      <w:divsChild>
        <w:div w:id="482623458">
          <w:marLeft w:val="0"/>
          <w:marRight w:val="0"/>
          <w:marTop w:val="0"/>
          <w:marBottom w:val="0"/>
          <w:divBdr>
            <w:top w:val="none" w:sz="0" w:space="0" w:color="auto"/>
            <w:left w:val="none" w:sz="0" w:space="0" w:color="auto"/>
            <w:bottom w:val="none" w:sz="0" w:space="0" w:color="auto"/>
            <w:right w:val="none" w:sz="0" w:space="0" w:color="auto"/>
          </w:divBdr>
          <w:divsChild>
            <w:div w:id="1080565714">
              <w:marLeft w:val="0"/>
              <w:marRight w:val="0"/>
              <w:marTop w:val="0"/>
              <w:marBottom w:val="0"/>
              <w:divBdr>
                <w:top w:val="none" w:sz="0" w:space="0" w:color="auto"/>
                <w:left w:val="none" w:sz="0" w:space="0" w:color="auto"/>
                <w:bottom w:val="none" w:sz="0" w:space="0" w:color="auto"/>
                <w:right w:val="none" w:sz="0" w:space="0" w:color="auto"/>
              </w:divBdr>
              <w:divsChild>
                <w:div w:id="2052342153">
                  <w:marLeft w:val="0"/>
                  <w:marRight w:val="0"/>
                  <w:marTop w:val="0"/>
                  <w:marBottom w:val="0"/>
                  <w:divBdr>
                    <w:top w:val="none" w:sz="0" w:space="0" w:color="auto"/>
                    <w:left w:val="none" w:sz="0" w:space="0" w:color="auto"/>
                    <w:bottom w:val="none" w:sz="0" w:space="0" w:color="auto"/>
                    <w:right w:val="none" w:sz="0" w:space="0" w:color="auto"/>
                  </w:divBdr>
                  <w:divsChild>
                    <w:div w:id="1169709352">
                      <w:marLeft w:val="0"/>
                      <w:marRight w:val="0"/>
                      <w:marTop w:val="0"/>
                      <w:marBottom w:val="0"/>
                      <w:divBdr>
                        <w:top w:val="none" w:sz="0" w:space="0" w:color="auto"/>
                        <w:left w:val="none" w:sz="0" w:space="0" w:color="auto"/>
                        <w:bottom w:val="none" w:sz="0" w:space="0" w:color="auto"/>
                        <w:right w:val="none" w:sz="0" w:space="0" w:color="auto"/>
                      </w:divBdr>
                      <w:divsChild>
                        <w:div w:id="1449542148">
                          <w:marLeft w:val="0"/>
                          <w:marRight w:val="0"/>
                          <w:marTop w:val="0"/>
                          <w:marBottom w:val="0"/>
                          <w:divBdr>
                            <w:top w:val="none" w:sz="0" w:space="0" w:color="auto"/>
                            <w:left w:val="none" w:sz="0" w:space="0" w:color="auto"/>
                            <w:bottom w:val="none" w:sz="0" w:space="0" w:color="auto"/>
                            <w:right w:val="none" w:sz="0" w:space="0" w:color="auto"/>
                          </w:divBdr>
                          <w:divsChild>
                            <w:div w:id="179245617">
                              <w:marLeft w:val="0"/>
                              <w:marRight w:val="0"/>
                              <w:marTop w:val="0"/>
                              <w:marBottom w:val="0"/>
                              <w:divBdr>
                                <w:top w:val="none" w:sz="0" w:space="0" w:color="auto"/>
                                <w:left w:val="none" w:sz="0" w:space="0" w:color="auto"/>
                                <w:bottom w:val="none" w:sz="0" w:space="0" w:color="auto"/>
                                <w:right w:val="none" w:sz="0" w:space="0" w:color="auto"/>
                              </w:divBdr>
                              <w:divsChild>
                                <w:div w:id="63115732">
                                  <w:marLeft w:val="0"/>
                                  <w:marRight w:val="0"/>
                                  <w:marTop w:val="0"/>
                                  <w:marBottom w:val="0"/>
                                  <w:divBdr>
                                    <w:top w:val="none" w:sz="0" w:space="0" w:color="auto"/>
                                    <w:left w:val="none" w:sz="0" w:space="0" w:color="auto"/>
                                    <w:bottom w:val="none" w:sz="0" w:space="0" w:color="auto"/>
                                    <w:right w:val="none" w:sz="0" w:space="0" w:color="auto"/>
                                  </w:divBdr>
                                  <w:divsChild>
                                    <w:div w:id="1914856305">
                                      <w:marLeft w:val="0"/>
                                      <w:marRight w:val="0"/>
                                      <w:marTop w:val="0"/>
                                      <w:marBottom w:val="0"/>
                                      <w:divBdr>
                                        <w:top w:val="none" w:sz="0" w:space="0" w:color="auto"/>
                                        <w:left w:val="none" w:sz="0" w:space="0" w:color="auto"/>
                                        <w:bottom w:val="none" w:sz="0" w:space="0" w:color="auto"/>
                                        <w:right w:val="none" w:sz="0" w:space="0" w:color="auto"/>
                                      </w:divBdr>
                                      <w:divsChild>
                                        <w:div w:id="1685979561">
                                          <w:marLeft w:val="0"/>
                                          <w:marRight w:val="0"/>
                                          <w:marTop w:val="0"/>
                                          <w:marBottom w:val="0"/>
                                          <w:divBdr>
                                            <w:top w:val="none" w:sz="0" w:space="0" w:color="auto"/>
                                            <w:left w:val="none" w:sz="0" w:space="0" w:color="auto"/>
                                            <w:bottom w:val="none" w:sz="0" w:space="0" w:color="auto"/>
                                            <w:right w:val="none" w:sz="0" w:space="0" w:color="auto"/>
                                          </w:divBdr>
                                          <w:divsChild>
                                            <w:div w:id="255869308">
                                              <w:marLeft w:val="0"/>
                                              <w:marRight w:val="0"/>
                                              <w:marTop w:val="0"/>
                                              <w:marBottom w:val="0"/>
                                              <w:divBdr>
                                                <w:top w:val="none" w:sz="0" w:space="0" w:color="auto"/>
                                                <w:left w:val="none" w:sz="0" w:space="0" w:color="auto"/>
                                                <w:bottom w:val="none" w:sz="0" w:space="0" w:color="auto"/>
                                                <w:right w:val="none" w:sz="0" w:space="0" w:color="auto"/>
                                              </w:divBdr>
                                              <w:divsChild>
                                                <w:div w:id="15544190">
                                                  <w:marLeft w:val="0"/>
                                                  <w:marRight w:val="0"/>
                                                  <w:marTop w:val="0"/>
                                                  <w:marBottom w:val="0"/>
                                                  <w:divBdr>
                                                    <w:top w:val="none" w:sz="0" w:space="0" w:color="auto"/>
                                                    <w:left w:val="none" w:sz="0" w:space="0" w:color="auto"/>
                                                    <w:bottom w:val="none" w:sz="0" w:space="0" w:color="auto"/>
                                                    <w:right w:val="none" w:sz="0" w:space="0" w:color="auto"/>
                                                  </w:divBdr>
                                                </w:div>
                                                <w:div w:id="24529778">
                                                  <w:marLeft w:val="0"/>
                                                  <w:marRight w:val="0"/>
                                                  <w:marTop w:val="0"/>
                                                  <w:marBottom w:val="0"/>
                                                  <w:divBdr>
                                                    <w:top w:val="none" w:sz="0" w:space="0" w:color="auto"/>
                                                    <w:left w:val="none" w:sz="0" w:space="0" w:color="auto"/>
                                                    <w:bottom w:val="none" w:sz="0" w:space="0" w:color="auto"/>
                                                    <w:right w:val="none" w:sz="0" w:space="0" w:color="auto"/>
                                                  </w:divBdr>
                                                  <w:divsChild>
                                                    <w:div w:id="765886222">
                                                      <w:marLeft w:val="0"/>
                                                      <w:marRight w:val="0"/>
                                                      <w:marTop w:val="0"/>
                                                      <w:marBottom w:val="0"/>
                                                      <w:divBdr>
                                                        <w:top w:val="none" w:sz="0" w:space="0" w:color="auto"/>
                                                        <w:left w:val="none" w:sz="0" w:space="0" w:color="auto"/>
                                                        <w:bottom w:val="none" w:sz="0" w:space="0" w:color="auto"/>
                                                        <w:right w:val="none" w:sz="0" w:space="0" w:color="auto"/>
                                                      </w:divBdr>
                                                    </w:div>
                                                    <w:div w:id="1143497975">
                                                      <w:marLeft w:val="0"/>
                                                      <w:marRight w:val="0"/>
                                                      <w:marTop w:val="0"/>
                                                      <w:marBottom w:val="0"/>
                                                      <w:divBdr>
                                                        <w:top w:val="none" w:sz="0" w:space="0" w:color="auto"/>
                                                        <w:left w:val="none" w:sz="0" w:space="0" w:color="auto"/>
                                                        <w:bottom w:val="none" w:sz="0" w:space="0" w:color="auto"/>
                                                        <w:right w:val="none" w:sz="0" w:space="0" w:color="auto"/>
                                                      </w:divBdr>
                                                    </w:div>
                                                    <w:div w:id="1522550838">
                                                      <w:marLeft w:val="0"/>
                                                      <w:marRight w:val="0"/>
                                                      <w:marTop w:val="0"/>
                                                      <w:marBottom w:val="0"/>
                                                      <w:divBdr>
                                                        <w:top w:val="none" w:sz="0" w:space="0" w:color="auto"/>
                                                        <w:left w:val="none" w:sz="0" w:space="0" w:color="auto"/>
                                                        <w:bottom w:val="none" w:sz="0" w:space="0" w:color="auto"/>
                                                        <w:right w:val="none" w:sz="0" w:space="0" w:color="auto"/>
                                                      </w:divBdr>
                                                    </w:div>
                                                    <w:div w:id="1695303390">
                                                      <w:marLeft w:val="0"/>
                                                      <w:marRight w:val="0"/>
                                                      <w:marTop w:val="0"/>
                                                      <w:marBottom w:val="0"/>
                                                      <w:divBdr>
                                                        <w:top w:val="none" w:sz="0" w:space="0" w:color="auto"/>
                                                        <w:left w:val="none" w:sz="0" w:space="0" w:color="auto"/>
                                                        <w:bottom w:val="none" w:sz="0" w:space="0" w:color="auto"/>
                                                        <w:right w:val="none" w:sz="0" w:space="0" w:color="auto"/>
                                                      </w:divBdr>
                                                      <w:divsChild>
                                                        <w:div w:id="583805682">
                                                          <w:marLeft w:val="0"/>
                                                          <w:marRight w:val="0"/>
                                                          <w:marTop w:val="0"/>
                                                          <w:marBottom w:val="0"/>
                                                          <w:divBdr>
                                                            <w:top w:val="none" w:sz="0" w:space="0" w:color="auto"/>
                                                            <w:left w:val="none" w:sz="0" w:space="0" w:color="auto"/>
                                                            <w:bottom w:val="none" w:sz="0" w:space="0" w:color="auto"/>
                                                            <w:right w:val="none" w:sz="0" w:space="0" w:color="auto"/>
                                                          </w:divBdr>
                                                          <w:divsChild>
                                                            <w:div w:id="1827279380">
                                                              <w:marLeft w:val="0"/>
                                                              <w:marRight w:val="0"/>
                                                              <w:marTop w:val="0"/>
                                                              <w:marBottom w:val="0"/>
                                                              <w:divBdr>
                                                                <w:top w:val="none" w:sz="0" w:space="0" w:color="auto"/>
                                                                <w:left w:val="none" w:sz="0" w:space="0" w:color="auto"/>
                                                                <w:bottom w:val="none" w:sz="0" w:space="0" w:color="auto"/>
                                                                <w:right w:val="none" w:sz="0" w:space="0" w:color="auto"/>
                                                              </w:divBdr>
                                                              <w:divsChild>
                                                                <w:div w:id="1819764728">
                                                                  <w:marLeft w:val="0"/>
                                                                  <w:marRight w:val="0"/>
                                                                  <w:marTop w:val="0"/>
                                                                  <w:marBottom w:val="0"/>
                                                                  <w:divBdr>
                                                                    <w:top w:val="none" w:sz="0" w:space="0" w:color="auto"/>
                                                                    <w:left w:val="none" w:sz="0" w:space="0" w:color="auto"/>
                                                                    <w:bottom w:val="none" w:sz="0" w:space="0" w:color="auto"/>
                                                                    <w:right w:val="none" w:sz="0" w:space="0" w:color="auto"/>
                                                                  </w:divBdr>
                                                                  <w:divsChild>
                                                                    <w:div w:id="1071467500">
                                                                      <w:marLeft w:val="0"/>
                                                                      <w:marRight w:val="0"/>
                                                                      <w:marTop w:val="0"/>
                                                                      <w:marBottom w:val="0"/>
                                                                      <w:divBdr>
                                                                        <w:top w:val="none" w:sz="0" w:space="0" w:color="auto"/>
                                                                        <w:left w:val="none" w:sz="0" w:space="0" w:color="auto"/>
                                                                        <w:bottom w:val="none" w:sz="0" w:space="0" w:color="auto"/>
                                                                        <w:right w:val="none" w:sz="0" w:space="0" w:color="auto"/>
                                                                      </w:divBdr>
                                                                      <w:divsChild>
                                                                        <w:div w:id="12300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42888">
                                                  <w:marLeft w:val="0"/>
                                                  <w:marRight w:val="0"/>
                                                  <w:marTop w:val="0"/>
                                                  <w:marBottom w:val="0"/>
                                                  <w:divBdr>
                                                    <w:top w:val="none" w:sz="0" w:space="0" w:color="auto"/>
                                                    <w:left w:val="none" w:sz="0" w:space="0" w:color="auto"/>
                                                    <w:bottom w:val="none" w:sz="0" w:space="0" w:color="auto"/>
                                                    <w:right w:val="none" w:sz="0" w:space="0" w:color="auto"/>
                                                  </w:divBdr>
                                                  <w:divsChild>
                                                    <w:div w:id="654846508">
                                                      <w:marLeft w:val="0"/>
                                                      <w:marRight w:val="0"/>
                                                      <w:marTop w:val="0"/>
                                                      <w:marBottom w:val="0"/>
                                                      <w:divBdr>
                                                        <w:top w:val="none" w:sz="0" w:space="0" w:color="auto"/>
                                                        <w:left w:val="none" w:sz="0" w:space="0" w:color="auto"/>
                                                        <w:bottom w:val="none" w:sz="0" w:space="0" w:color="auto"/>
                                                        <w:right w:val="none" w:sz="0" w:space="0" w:color="auto"/>
                                                      </w:divBdr>
                                                    </w:div>
                                                    <w:div w:id="942491153">
                                                      <w:marLeft w:val="0"/>
                                                      <w:marRight w:val="0"/>
                                                      <w:marTop w:val="0"/>
                                                      <w:marBottom w:val="0"/>
                                                      <w:divBdr>
                                                        <w:top w:val="none" w:sz="0" w:space="0" w:color="auto"/>
                                                        <w:left w:val="none" w:sz="0" w:space="0" w:color="auto"/>
                                                        <w:bottom w:val="none" w:sz="0" w:space="0" w:color="auto"/>
                                                        <w:right w:val="none" w:sz="0" w:space="0" w:color="auto"/>
                                                      </w:divBdr>
                                                      <w:divsChild>
                                                        <w:div w:id="724917106">
                                                          <w:marLeft w:val="0"/>
                                                          <w:marRight w:val="0"/>
                                                          <w:marTop w:val="0"/>
                                                          <w:marBottom w:val="0"/>
                                                          <w:divBdr>
                                                            <w:top w:val="none" w:sz="0" w:space="0" w:color="auto"/>
                                                            <w:left w:val="none" w:sz="0" w:space="0" w:color="auto"/>
                                                            <w:bottom w:val="none" w:sz="0" w:space="0" w:color="auto"/>
                                                            <w:right w:val="none" w:sz="0" w:space="0" w:color="auto"/>
                                                          </w:divBdr>
                                                          <w:divsChild>
                                                            <w:div w:id="717818459">
                                                              <w:marLeft w:val="0"/>
                                                              <w:marRight w:val="0"/>
                                                              <w:marTop w:val="0"/>
                                                              <w:marBottom w:val="0"/>
                                                              <w:divBdr>
                                                                <w:top w:val="none" w:sz="0" w:space="0" w:color="auto"/>
                                                                <w:left w:val="none" w:sz="0" w:space="0" w:color="auto"/>
                                                                <w:bottom w:val="none" w:sz="0" w:space="0" w:color="auto"/>
                                                                <w:right w:val="none" w:sz="0" w:space="0" w:color="auto"/>
                                                              </w:divBdr>
                                                            </w:div>
                                                            <w:div w:id="1143615686">
                                                              <w:marLeft w:val="0"/>
                                                              <w:marRight w:val="0"/>
                                                              <w:marTop w:val="0"/>
                                                              <w:marBottom w:val="0"/>
                                                              <w:divBdr>
                                                                <w:top w:val="none" w:sz="0" w:space="0" w:color="auto"/>
                                                                <w:left w:val="none" w:sz="0" w:space="0" w:color="auto"/>
                                                                <w:bottom w:val="none" w:sz="0" w:space="0" w:color="auto"/>
                                                                <w:right w:val="none" w:sz="0" w:space="0" w:color="auto"/>
                                                              </w:divBdr>
                                                              <w:divsChild>
                                                                <w:div w:id="142237715">
                                                                  <w:marLeft w:val="0"/>
                                                                  <w:marRight w:val="0"/>
                                                                  <w:marTop w:val="0"/>
                                                                  <w:marBottom w:val="0"/>
                                                                  <w:divBdr>
                                                                    <w:top w:val="none" w:sz="0" w:space="0" w:color="auto"/>
                                                                    <w:left w:val="none" w:sz="0" w:space="0" w:color="auto"/>
                                                                    <w:bottom w:val="none" w:sz="0" w:space="0" w:color="auto"/>
                                                                    <w:right w:val="none" w:sz="0" w:space="0" w:color="auto"/>
                                                                  </w:divBdr>
                                                                  <w:divsChild>
                                                                    <w:div w:id="769861520">
                                                                      <w:marLeft w:val="0"/>
                                                                      <w:marRight w:val="0"/>
                                                                      <w:marTop w:val="0"/>
                                                                      <w:marBottom w:val="0"/>
                                                                      <w:divBdr>
                                                                        <w:top w:val="none" w:sz="0" w:space="0" w:color="auto"/>
                                                                        <w:left w:val="none" w:sz="0" w:space="0" w:color="auto"/>
                                                                        <w:bottom w:val="none" w:sz="0" w:space="0" w:color="auto"/>
                                                                        <w:right w:val="none" w:sz="0" w:space="0" w:color="auto"/>
                                                                      </w:divBdr>
                                                                    </w:div>
                                                                    <w:div w:id="1312174515">
                                                                      <w:marLeft w:val="0"/>
                                                                      <w:marRight w:val="0"/>
                                                                      <w:marTop w:val="0"/>
                                                                      <w:marBottom w:val="0"/>
                                                                      <w:divBdr>
                                                                        <w:top w:val="none" w:sz="0" w:space="0" w:color="auto"/>
                                                                        <w:left w:val="none" w:sz="0" w:space="0" w:color="auto"/>
                                                                        <w:bottom w:val="none" w:sz="0" w:space="0" w:color="auto"/>
                                                                        <w:right w:val="none" w:sz="0" w:space="0" w:color="auto"/>
                                                                      </w:divBdr>
                                                                    </w:div>
                                                                    <w:div w:id="1633362646">
                                                                      <w:marLeft w:val="0"/>
                                                                      <w:marRight w:val="0"/>
                                                                      <w:marTop w:val="0"/>
                                                                      <w:marBottom w:val="0"/>
                                                                      <w:divBdr>
                                                                        <w:top w:val="none" w:sz="0" w:space="0" w:color="auto"/>
                                                                        <w:left w:val="none" w:sz="0" w:space="0" w:color="auto"/>
                                                                        <w:bottom w:val="none" w:sz="0" w:space="0" w:color="auto"/>
                                                                        <w:right w:val="none" w:sz="0" w:space="0" w:color="auto"/>
                                                                      </w:divBdr>
                                                                    </w:div>
                                                                  </w:divsChild>
                                                                </w:div>
                                                                <w:div w:id="703987741">
                                                                  <w:marLeft w:val="0"/>
                                                                  <w:marRight w:val="0"/>
                                                                  <w:marTop w:val="0"/>
                                                                  <w:marBottom w:val="0"/>
                                                                  <w:divBdr>
                                                                    <w:top w:val="none" w:sz="0" w:space="0" w:color="auto"/>
                                                                    <w:left w:val="none" w:sz="0" w:space="0" w:color="auto"/>
                                                                    <w:bottom w:val="none" w:sz="0" w:space="0" w:color="auto"/>
                                                                    <w:right w:val="none" w:sz="0" w:space="0" w:color="auto"/>
                                                                  </w:divBdr>
                                                                  <w:divsChild>
                                                                    <w:div w:id="1283265836">
                                                                      <w:marLeft w:val="0"/>
                                                                      <w:marRight w:val="0"/>
                                                                      <w:marTop w:val="0"/>
                                                                      <w:marBottom w:val="0"/>
                                                                      <w:divBdr>
                                                                        <w:top w:val="none" w:sz="0" w:space="0" w:color="auto"/>
                                                                        <w:left w:val="none" w:sz="0" w:space="0" w:color="auto"/>
                                                                        <w:bottom w:val="none" w:sz="0" w:space="0" w:color="auto"/>
                                                                        <w:right w:val="none" w:sz="0" w:space="0" w:color="auto"/>
                                                                      </w:divBdr>
                                                                      <w:divsChild>
                                                                        <w:div w:id="1999189513">
                                                                          <w:marLeft w:val="0"/>
                                                                          <w:marRight w:val="0"/>
                                                                          <w:marTop w:val="0"/>
                                                                          <w:marBottom w:val="0"/>
                                                                          <w:divBdr>
                                                                            <w:top w:val="none" w:sz="0" w:space="0" w:color="auto"/>
                                                                            <w:left w:val="none" w:sz="0" w:space="0" w:color="auto"/>
                                                                            <w:bottom w:val="none" w:sz="0" w:space="0" w:color="auto"/>
                                                                            <w:right w:val="none" w:sz="0" w:space="0" w:color="auto"/>
                                                                          </w:divBdr>
                                                                          <w:divsChild>
                                                                            <w:div w:id="1406799094">
                                                                              <w:marLeft w:val="0"/>
                                                                              <w:marRight w:val="0"/>
                                                                              <w:marTop w:val="0"/>
                                                                              <w:marBottom w:val="0"/>
                                                                              <w:divBdr>
                                                                                <w:top w:val="none" w:sz="0" w:space="0" w:color="auto"/>
                                                                                <w:left w:val="none" w:sz="0" w:space="0" w:color="auto"/>
                                                                                <w:bottom w:val="none" w:sz="0" w:space="0" w:color="auto"/>
                                                                                <w:right w:val="none" w:sz="0" w:space="0" w:color="auto"/>
                                                                              </w:divBdr>
                                                                              <w:divsChild>
                                                                                <w:div w:id="1478181042">
                                                                                  <w:marLeft w:val="0"/>
                                                                                  <w:marRight w:val="0"/>
                                                                                  <w:marTop w:val="0"/>
                                                                                  <w:marBottom w:val="0"/>
                                                                                  <w:divBdr>
                                                                                    <w:top w:val="none" w:sz="0" w:space="0" w:color="auto"/>
                                                                                    <w:left w:val="none" w:sz="0" w:space="0" w:color="auto"/>
                                                                                    <w:bottom w:val="none" w:sz="0" w:space="0" w:color="auto"/>
                                                                                    <w:right w:val="none" w:sz="0" w:space="0" w:color="auto"/>
                                                                                  </w:divBdr>
                                                                                  <w:divsChild>
                                                                                    <w:div w:id="19786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33155">
                                                                  <w:marLeft w:val="0"/>
                                                                  <w:marRight w:val="0"/>
                                                                  <w:marTop w:val="0"/>
                                                                  <w:marBottom w:val="0"/>
                                                                  <w:divBdr>
                                                                    <w:top w:val="none" w:sz="0" w:space="0" w:color="auto"/>
                                                                    <w:left w:val="none" w:sz="0" w:space="0" w:color="auto"/>
                                                                    <w:bottom w:val="none" w:sz="0" w:space="0" w:color="auto"/>
                                                                    <w:right w:val="none" w:sz="0" w:space="0" w:color="auto"/>
                                                                  </w:divBdr>
                                                                </w:div>
                                                                <w:div w:id="374081519">
                                                                  <w:marLeft w:val="0"/>
                                                                  <w:marRight w:val="0"/>
                                                                  <w:marTop w:val="0"/>
                                                                  <w:marBottom w:val="0"/>
                                                                  <w:divBdr>
                                                                    <w:top w:val="none" w:sz="0" w:space="0" w:color="auto"/>
                                                                    <w:left w:val="none" w:sz="0" w:space="0" w:color="auto"/>
                                                                    <w:bottom w:val="none" w:sz="0" w:space="0" w:color="auto"/>
                                                                    <w:right w:val="none" w:sz="0" w:space="0" w:color="auto"/>
                                                                  </w:divBdr>
                                                                </w:div>
                                                                <w:div w:id="1638028311">
                                                                  <w:marLeft w:val="0"/>
                                                                  <w:marRight w:val="0"/>
                                                                  <w:marTop w:val="0"/>
                                                                  <w:marBottom w:val="0"/>
                                                                  <w:divBdr>
                                                                    <w:top w:val="none" w:sz="0" w:space="0" w:color="auto"/>
                                                                    <w:left w:val="none" w:sz="0" w:space="0" w:color="auto"/>
                                                                    <w:bottom w:val="none" w:sz="0" w:space="0" w:color="auto"/>
                                                                    <w:right w:val="none" w:sz="0" w:space="0" w:color="auto"/>
                                                                  </w:divBdr>
                                                                  <w:divsChild>
                                                                    <w:div w:id="497817847">
                                                                      <w:marLeft w:val="0"/>
                                                                      <w:marRight w:val="0"/>
                                                                      <w:marTop w:val="0"/>
                                                                      <w:marBottom w:val="0"/>
                                                                      <w:divBdr>
                                                                        <w:top w:val="none" w:sz="0" w:space="0" w:color="auto"/>
                                                                        <w:left w:val="none" w:sz="0" w:space="0" w:color="auto"/>
                                                                        <w:bottom w:val="none" w:sz="0" w:space="0" w:color="auto"/>
                                                                        <w:right w:val="none" w:sz="0" w:space="0" w:color="auto"/>
                                                                      </w:divBdr>
                                                                      <w:divsChild>
                                                                        <w:div w:id="8021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51133">
                                                      <w:marLeft w:val="0"/>
                                                      <w:marRight w:val="0"/>
                                                      <w:marTop w:val="0"/>
                                                      <w:marBottom w:val="0"/>
                                                      <w:divBdr>
                                                        <w:top w:val="none" w:sz="0" w:space="0" w:color="auto"/>
                                                        <w:left w:val="none" w:sz="0" w:space="0" w:color="auto"/>
                                                        <w:bottom w:val="none" w:sz="0" w:space="0" w:color="auto"/>
                                                        <w:right w:val="none" w:sz="0" w:space="0" w:color="auto"/>
                                                      </w:divBdr>
                                                    </w:div>
                                                  </w:divsChild>
                                                </w:div>
                                                <w:div w:id="439840847">
                                                  <w:marLeft w:val="0"/>
                                                  <w:marRight w:val="0"/>
                                                  <w:marTop w:val="0"/>
                                                  <w:marBottom w:val="0"/>
                                                  <w:divBdr>
                                                    <w:top w:val="none" w:sz="0" w:space="0" w:color="auto"/>
                                                    <w:left w:val="none" w:sz="0" w:space="0" w:color="auto"/>
                                                    <w:bottom w:val="none" w:sz="0" w:space="0" w:color="auto"/>
                                                    <w:right w:val="none" w:sz="0" w:space="0" w:color="auto"/>
                                                  </w:divBdr>
                                                </w:div>
                                                <w:div w:id="1131367118">
                                                  <w:marLeft w:val="0"/>
                                                  <w:marRight w:val="0"/>
                                                  <w:marTop w:val="0"/>
                                                  <w:marBottom w:val="0"/>
                                                  <w:divBdr>
                                                    <w:top w:val="none" w:sz="0" w:space="0" w:color="auto"/>
                                                    <w:left w:val="none" w:sz="0" w:space="0" w:color="auto"/>
                                                    <w:bottom w:val="none" w:sz="0" w:space="0" w:color="auto"/>
                                                    <w:right w:val="none" w:sz="0" w:space="0" w:color="auto"/>
                                                  </w:divBdr>
                                                </w:div>
                                                <w:div w:id="1464032818">
                                                  <w:marLeft w:val="0"/>
                                                  <w:marRight w:val="0"/>
                                                  <w:marTop w:val="0"/>
                                                  <w:marBottom w:val="0"/>
                                                  <w:divBdr>
                                                    <w:top w:val="none" w:sz="0" w:space="0" w:color="auto"/>
                                                    <w:left w:val="none" w:sz="0" w:space="0" w:color="auto"/>
                                                    <w:bottom w:val="none" w:sz="0" w:space="0" w:color="auto"/>
                                                    <w:right w:val="none" w:sz="0" w:space="0" w:color="auto"/>
                                                  </w:divBdr>
                                                </w:div>
                                                <w:div w:id="1859852390">
                                                  <w:marLeft w:val="0"/>
                                                  <w:marRight w:val="0"/>
                                                  <w:marTop w:val="0"/>
                                                  <w:marBottom w:val="0"/>
                                                  <w:divBdr>
                                                    <w:top w:val="none" w:sz="0" w:space="0" w:color="auto"/>
                                                    <w:left w:val="none" w:sz="0" w:space="0" w:color="auto"/>
                                                    <w:bottom w:val="none" w:sz="0" w:space="0" w:color="auto"/>
                                                    <w:right w:val="none" w:sz="0" w:space="0" w:color="auto"/>
                                                  </w:divBdr>
                                                  <w:divsChild>
                                                    <w:div w:id="1895892497">
                                                      <w:marLeft w:val="0"/>
                                                      <w:marRight w:val="0"/>
                                                      <w:marTop w:val="0"/>
                                                      <w:marBottom w:val="0"/>
                                                      <w:divBdr>
                                                        <w:top w:val="none" w:sz="0" w:space="0" w:color="auto"/>
                                                        <w:left w:val="none" w:sz="0" w:space="0" w:color="auto"/>
                                                        <w:bottom w:val="none" w:sz="0" w:space="0" w:color="auto"/>
                                                        <w:right w:val="none" w:sz="0" w:space="0" w:color="auto"/>
                                                      </w:divBdr>
                                                      <w:divsChild>
                                                        <w:div w:id="1288661514">
                                                          <w:marLeft w:val="0"/>
                                                          <w:marRight w:val="0"/>
                                                          <w:marTop w:val="0"/>
                                                          <w:marBottom w:val="0"/>
                                                          <w:divBdr>
                                                            <w:top w:val="none" w:sz="0" w:space="0" w:color="auto"/>
                                                            <w:left w:val="none" w:sz="0" w:space="0" w:color="auto"/>
                                                            <w:bottom w:val="none" w:sz="0" w:space="0" w:color="auto"/>
                                                            <w:right w:val="none" w:sz="0" w:space="0" w:color="auto"/>
                                                          </w:divBdr>
                                                          <w:divsChild>
                                                            <w:div w:id="1896158595">
                                                              <w:marLeft w:val="0"/>
                                                              <w:marRight w:val="0"/>
                                                              <w:marTop w:val="0"/>
                                                              <w:marBottom w:val="0"/>
                                                              <w:divBdr>
                                                                <w:top w:val="none" w:sz="0" w:space="0" w:color="auto"/>
                                                                <w:left w:val="none" w:sz="0" w:space="0" w:color="auto"/>
                                                                <w:bottom w:val="none" w:sz="0" w:space="0" w:color="auto"/>
                                                                <w:right w:val="none" w:sz="0" w:space="0" w:color="auto"/>
                                                              </w:divBdr>
                                                              <w:divsChild>
                                                                <w:div w:id="105387946">
                                                                  <w:marLeft w:val="0"/>
                                                                  <w:marRight w:val="0"/>
                                                                  <w:marTop w:val="0"/>
                                                                  <w:marBottom w:val="0"/>
                                                                  <w:divBdr>
                                                                    <w:top w:val="none" w:sz="0" w:space="0" w:color="auto"/>
                                                                    <w:left w:val="none" w:sz="0" w:space="0" w:color="auto"/>
                                                                    <w:bottom w:val="none" w:sz="0" w:space="0" w:color="auto"/>
                                                                    <w:right w:val="none" w:sz="0" w:space="0" w:color="auto"/>
                                                                  </w:divBdr>
                                                                  <w:divsChild>
                                                                    <w:div w:id="1076711638">
                                                                      <w:marLeft w:val="0"/>
                                                                      <w:marRight w:val="0"/>
                                                                      <w:marTop w:val="0"/>
                                                                      <w:marBottom w:val="0"/>
                                                                      <w:divBdr>
                                                                        <w:top w:val="none" w:sz="0" w:space="0" w:color="auto"/>
                                                                        <w:left w:val="none" w:sz="0" w:space="0" w:color="auto"/>
                                                                        <w:bottom w:val="none" w:sz="0" w:space="0" w:color="auto"/>
                                                                        <w:right w:val="none" w:sz="0" w:space="0" w:color="auto"/>
                                                                      </w:divBdr>
                                                                      <w:divsChild>
                                                                        <w:div w:id="732699851">
                                                                          <w:marLeft w:val="0"/>
                                                                          <w:marRight w:val="0"/>
                                                                          <w:marTop w:val="0"/>
                                                                          <w:marBottom w:val="0"/>
                                                                          <w:divBdr>
                                                                            <w:top w:val="none" w:sz="0" w:space="0" w:color="auto"/>
                                                                            <w:left w:val="none" w:sz="0" w:space="0" w:color="auto"/>
                                                                            <w:bottom w:val="none" w:sz="0" w:space="0" w:color="auto"/>
                                                                            <w:right w:val="none" w:sz="0" w:space="0" w:color="auto"/>
                                                                          </w:divBdr>
                                                                          <w:divsChild>
                                                                            <w:div w:id="1680738299">
                                                                              <w:marLeft w:val="0"/>
                                                                              <w:marRight w:val="0"/>
                                                                              <w:marTop w:val="0"/>
                                                                              <w:marBottom w:val="0"/>
                                                                              <w:divBdr>
                                                                                <w:top w:val="none" w:sz="0" w:space="0" w:color="auto"/>
                                                                                <w:left w:val="none" w:sz="0" w:space="0" w:color="auto"/>
                                                                                <w:bottom w:val="none" w:sz="0" w:space="0" w:color="auto"/>
                                                                                <w:right w:val="none" w:sz="0" w:space="0" w:color="auto"/>
                                                                              </w:divBdr>
                                                                              <w:divsChild>
                                                                                <w:div w:id="526673201">
                                                                                  <w:marLeft w:val="0"/>
                                                                                  <w:marRight w:val="0"/>
                                                                                  <w:marTop w:val="0"/>
                                                                                  <w:marBottom w:val="0"/>
                                                                                  <w:divBdr>
                                                                                    <w:top w:val="none" w:sz="0" w:space="0" w:color="auto"/>
                                                                                    <w:left w:val="none" w:sz="0" w:space="0" w:color="auto"/>
                                                                                    <w:bottom w:val="none" w:sz="0" w:space="0" w:color="auto"/>
                                                                                    <w:right w:val="none" w:sz="0" w:space="0" w:color="auto"/>
                                                                                  </w:divBdr>
                                                                                  <w:divsChild>
                                                                                    <w:div w:id="299768603">
                                                                                      <w:marLeft w:val="0"/>
                                                                                      <w:marRight w:val="0"/>
                                                                                      <w:marTop w:val="0"/>
                                                                                      <w:marBottom w:val="0"/>
                                                                                      <w:divBdr>
                                                                                        <w:top w:val="none" w:sz="0" w:space="0" w:color="auto"/>
                                                                                        <w:left w:val="none" w:sz="0" w:space="0" w:color="auto"/>
                                                                                        <w:bottom w:val="none" w:sz="0" w:space="0" w:color="auto"/>
                                                                                        <w:right w:val="none" w:sz="0" w:space="0" w:color="auto"/>
                                                                                      </w:divBdr>
                                                                                      <w:divsChild>
                                                                                        <w:div w:id="1220477695">
                                                                                          <w:marLeft w:val="0"/>
                                                                                          <w:marRight w:val="0"/>
                                                                                          <w:marTop w:val="0"/>
                                                                                          <w:marBottom w:val="0"/>
                                                                                          <w:divBdr>
                                                                                            <w:top w:val="none" w:sz="0" w:space="0" w:color="auto"/>
                                                                                            <w:left w:val="none" w:sz="0" w:space="0" w:color="auto"/>
                                                                                            <w:bottom w:val="none" w:sz="0" w:space="0" w:color="auto"/>
                                                                                            <w:right w:val="none" w:sz="0" w:space="0" w:color="auto"/>
                                                                                          </w:divBdr>
                                                                                          <w:divsChild>
                                                                                            <w:div w:id="904022794">
                                                                                              <w:marLeft w:val="0"/>
                                                                                              <w:marRight w:val="0"/>
                                                                                              <w:marTop w:val="0"/>
                                                                                              <w:marBottom w:val="0"/>
                                                                                              <w:divBdr>
                                                                                                <w:top w:val="none" w:sz="0" w:space="0" w:color="auto"/>
                                                                                                <w:left w:val="none" w:sz="0" w:space="0" w:color="auto"/>
                                                                                                <w:bottom w:val="none" w:sz="0" w:space="0" w:color="auto"/>
                                                                                                <w:right w:val="none" w:sz="0" w:space="0" w:color="auto"/>
                                                                                              </w:divBdr>
                                                                                              <w:divsChild>
                                                                                                <w:div w:id="1082067016">
                                                                                                  <w:marLeft w:val="0"/>
                                                                                                  <w:marRight w:val="0"/>
                                                                                                  <w:marTop w:val="0"/>
                                                                                                  <w:marBottom w:val="0"/>
                                                                                                  <w:divBdr>
                                                                                                    <w:top w:val="none" w:sz="0" w:space="0" w:color="auto"/>
                                                                                                    <w:left w:val="none" w:sz="0" w:space="0" w:color="auto"/>
                                                                                                    <w:bottom w:val="none" w:sz="0" w:space="0" w:color="auto"/>
                                                                                                    <w:right w:val="none" w:sz="0" w:space="0" w:color="auto"/>
                                                                                                  </w:divBdr>
                                                                                                  <w:divsChild>
                                                                                                    <w:div w:id="961497383">
                                                                                                      <w:marLeft w:val="0"/>
                                                                                                      <w:marRight w:val="0"/>
                                                                                                      <w:marTop w:val="0"/>
                                                                                                      <w:marBottom w:val="0"/>
                                                                                                      <w:divBdr>
                                                                                                        <w:top w:val="none" w:sz="0" w:space="0" w:color="auto"/>
                                                                                                        <w:left w:val="none" w:sz="0" w:space="0" w:color="auto"/>
                                                                                                        <w:bottom w:val="none" w:sz="0" w:space="0" w:color="auto"/>
                                                                                                        <w:right w:val="none" w:sz="0" w:space="0" w:color="auto"/>
                                                                                                      </w:divBdr>
                                                                                                      <w:divsChild>
                                                                                                        <w:div w:id="1023366583">
                                                                                                          <w:marLeft w:val="0"/>
                                                                                                          <w:marRight w:val="0"/>
                                                                                                          <w:marTop w:val="0"/>
                                                                                                          <w:marBottom w:val="0"/>
                                                                                                          <w:divBdr>
                                                                                                            <w:top w:val="none" w:sz="0" w:space="0" w:color="auto"/>
                                                                                                            <w:left w:val="none" w:sz="0" w:space="0" w:color="auto"/>
                                                                                                            <w:bottom w:val="none" w:sz="0" w:space="0" w:color="auto"/>
                                                                                                            <w:right w:val="none" w:sz="0" w:space="0" w:color="auto"/>
                                                                                                          </w:divBdr>
                                                                                                          <w:divsChild>
                                                                                                            <w:div w:id="1055545845">
                                                                                                              <w:marLeft w:val="0"/>
                                                                                                              <w:marRight w:val="0"/>
                                                                                                              <w:marTop w:val="0"/>
                                                                                                              <w:marBottom w:val="0"/>
                                                                                                              <w:divBdr>
                                                                                                                <w:top w:val="none" w:sz="0" w:space="0" w:color="auto"/>
                                                                                                                <w:left w:val="none" w:sz="0" w:space="0" w:color="auto"/>
                                                                                                                <w:bottom w:val="none" w:sz="0" w:space="0" w:color="auto"/>
                                                                                                                <w:right w:val="none" w:sz="0" w:space="0" w:color="auto"/>
                                                                                                              </w:divBdr>
                                                                                                              <w:divsChild>
                                                                                                                <w:div w:id="1211576764">
                                                                                                                  <w:marLeft w:val="0"/>
                                                                                                                  <w:marRight w:val="0"/>
                                                                                                                  <w:marTop w:val="0"/>
                                                                                                                  <w:marBottom w:val="0"/>
                                                                                                                  <w:divBdr>
                                                                                                                    <w:top w:val="none" w:sz="0" w:space="0" w:color="auto"/>
                                                                                                                    <w:left w:val="none" w:sz="0" w:space="0" w:color="auto"/>
                                                                                                                    <w:bottom w:val="none" w:sz="0" w:space="0" w:color="auto"/>
                                                                                                                    <w:right w:val="none" w:sz="0" w:space="0" w:color="auto"/>
                                                                                                                  </w:divBdr>
                                                                                                                  <w:divsChild>
                                                                                                                    <w:div w:id="1449424709">
                                                                                                                      <w:marLeft w:val="0"/>
                                                                                                                      <w:marRight w:val="0"/>
                                                                                                                      <w:marTop w:val="0"/>
                                                                                                                      <w:marBottom w:val="0"/>
                                                                                                                      <w:divBdr>
                                                                                                                        <w:top w:val="none" w:sz="0" w:space="0" w:color="auto"/>
                                                                                                                        <w:left w:val="none" w:sz="0" w:space="0" w:color="auto"/>
                                                                                                                        <w:bottom w:val="none" w:sz="0" w:space="0" w:color="auto"/>
                                                                                                                        <w:right w:val="none" w:sz="0" w:space="0" w:color="auto"/>
                                                                                                                      </w:divBdr>
                                                                                                                      <w:divsChild>
                                                                                                                        <w:div w:id="444277398">
                                                                                                                          <w:marLeft w:val="0"/>
                                                                                                                          <w:marRight w:val="0"/>
                                                                                                                          <w:marTop w:val="0"/>
                                                                                                                          <w:marBottom w:val="0"/>
                                                                                                                          <w:divBdr>
                                                                                                                            <w:top w:val="none" w:sz="0" w:space="0" w:color="auto"/>
                                                                                                                            <w:left w:val="none" w:sz="0" w:space="0" w:color="auto"/>
                                                                                                                            <w:bottom w:val="none" w:sz="0" w:space="0" w:color="auto"/>
                                                                                                                            <w:right w:val="none" w:sz="0" w:space="0" w:color="auto"/>
                                                                                                                          </w:divBdr>
                                                                                                                          <w:divsChild>
                                                                                                                            <w:div w:id="1569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5596">
      <w:bodyDiv w:val="1"/>
      <w:marLeft w:val="0"/>
      <w:marRight w:val="0"/>
      <w:marTop w:val="0"/>
      <w:marBottom w:val="0"/>
      <w:divBdr>
        <w:top w:val="none" w:sz="0" w:space="0" w:color="auto"/>
        <w:left w:val="none" w:sz="0" w:space="0" w:color="auto"/>
        <w:bottom w:val="none" w:sz="0" w:space="0" w:color="auto"/>
        <w:right w:val="none" w:sz="0" w:space="0" w:color="auto"/>
      </w:divBdr>
    </w:div>
    <w:div w:id="284502628">
      <w:bodyDiv w:val="1"/>
      <w:marLeft w:val="0"/>
      <w:marRight w:val="0"/>
      <w:marTop w:val="0"/>
      <w:marBottom w:val="0"/>
      <w:divBdr>
        <w:top w:val="none" w:sz="0" w:space="0" w:color="auto"/>
        <w:left w:val="none" w:sz="0" w:space="0" w:color="auto"/>
        <w:bottom w:val="none" w:sz="0" w:space="0" w:color="auto"/>
        <w:right w:val="none" w:sz="0" w:space="0" w:color="auto"/>
      </w:divBdr>
    </w:div>
    <w:div w:id="306320503">
      <w:bodyDiv w:val="1"/>
      <w:marLeft w:val="0"/>
      <w:marRight w:val="0"/>
      <w:marTop w:val="0"/>
      <w:marBottom w:val="0"/>
      <w:divBdr>
        <w:top w:val="none" w:sz="0" w:space="0" w:color="auto"/>
        <w:left w:val="none" w:sz="0" w:space="0" w:color="auto"/>
        <w:bottom w:val="none" w:sz="0" w:space="0" w:color="auto"/>
        <w:right w:val="none" w:sz="0" w:space="0" w:color="auto"/>
      </w:divBdr>
    </w:div>
    <w:div w:id="316300858">
      <w:bodyDiv w:val="1"/>
      <w:marLeft w:val="0"/>
      <w:marRight w:val="0"/>
      <w:marTop w:val="0"/>
      <w:marBottom w:val="0"/>
      <w:divBdr>
        <w:top w:val="none" w:sz="0" w:space="0" w:color="auto"/>
        <w:left w:val="none" w:sz="0" w:space="0" w:color="auto"/>
        <w:bottom w:val="none" w:sz="0" w:space="0" w:color="auto"/>
        <w:right w:val="none" w:sz="0" w:space="0" w:color="auto"/>
      </w:divBdr>
    </w:div>
    <w:div w:id="401874081">
      <w:bodyDiv w:val="1"/>
      <w:marLeft w:val="0"/>
      <w:marRight w:val="0"/>
      <w:marTop w:val="0"/>
      <w:marBottom w:val="0"/>
      <w:divBdr>
        <w:top w:val="none" w:sz="0" w:space="0" w:color="auto"/>
        <w:left w:val="none" w:sz="0" w:space="0" w:color="auto"/>
        <w:bottom w:val="none" w:sz="0" w:space="0" w:color="auto"/>
        <w:right w:val="none" w:sz="0" w:space="0" w:color="auto"/>
      </w:divBdr>
    </w:div>
    <w:div w:id="409157927">
      <w:bodyDiv w:val="1"/>
      <w:marLeft w:val="0"/>
      <w:marRight w:val="0"/>
      <w:marTop w:val="0"/>
      <w:marBottom w:val="0"/>
      <w:divBdr>
        <w:top w:val="none" w:sz="0" w:space="0" w:color="auto"/>
        <w:left w:val="none" w:sz="0" w:space="0" w:color="auto"/>
        <w:bottom w:val="none" w:sz="0" w:space="0" w:color="auto"/>
        <w:right w:val="none" w:sz="0" w:space="0" w:color="auto"/>
      </w:divBdr>
    </w:div>
    <w:div w:id="468011075">
      <w:bodyDiv w:val="1"/>
      <w:marLeft w:val="0"/>
      <w:marRight w:val="0"/>
      <w:marTop w:val="0"/>
      <w:marBottom w:val="0"/>
      <w:divBdr>
        <w:top w:val="none" w:sz="0" w:space="0" w:color="auto"/>
        <w:left w:val="none" w:sz="0" w:space="0" w:color="auto"/>
        <w:bottom w:val="none" w:sz="0" w:space="0" w:color="auto"/>
        <w:right w:val="none" w:sz="0" w:space="0" w:color="auto"/>
      </w:divBdr>
    </w:div>
    <w:div w:id="506406977">
      <w:bodyDiv w:val="1"/>
      <w:marLeft w:val="0"/>
      <w:marRight w:val="0"/>
      <w:marTop w:val="0"/>
      <w:marBottom w:val="0"/>
      <w:divBdr>
        <w:top w:val="none" w:sz="0" w:space="0" w:color="auto"/>
        <w:left w:val="none" w:sz="0" w:space="0" w:color="auto"/>
        <w:bottom w:val="none" w:sz="0" w:space="0" w:color="auto"/>
        <w:right w:val="none" w:sz="0" w:space="0" w:color="auto"/>
      </w:divBdr>
    </w:div>
    <w:div w:id="511453860">
      <w:bodyDiv w:val="1"/>
      <w:marLeft w:val="0"/>
      <w:marRight w:val="0"/>
      <w:marTop w:val="0"/>
      <w:marBottom w:val="0"/>
      <w:divBdr>
        <w:top w:val="none" w:sz="0" w:space="0" w:color="auto"/>
        <w:left w:val="none" w:sz="0" w:space="0" w:color="auto"/>
        <w:bottom w:val="none" w:sz="0" w:space="0" w:color="auto"/>
        <w:right w:val="none" w:sz="0" w:space="0" w:color="auto"/>
      </w:divBdr>
    </w:div>
    <w:div w:id="562835179">
      <w:bodyDiv w:val="1"/>
      <w:marLeft w:val="0"/>
      <w:marRight w:val="0"/>
      <w:marTop w:val="0"/>
      <w:marBottom w:val="0"/>
      <w:divBdr>
        <w:top w:val="none" w:sz="0" w:space="0" w:color="auto"/>
        <w:left w:val="none" w:sz="0" w:space="0" w:color="auto"/>
        <w:bottom w:val="none" w:sz="0" w:space="0" w:color="auto"/>
        <w:right w:val="none" w:sz="0" w:space="0" w:color="auto"/>
      </w:divBdr>
      <w:divsChild>
        <w:div w:id="367070781">
          <w:marLeft w:val="0"/>
          <w:marRight w:val="0"/>
          <w:marTop w:val="0"/>
          <w:marBottom w:val="0"/>
          <w:divBdr>
            <w:top w:val="none" w:sz="0" w:space="0" w:color="auto"/>
            <w:left w:val="none" w:sz="0" w:space="0" w:color="auto"/>
            <w:bottom w:val="none" w:sz="0" w:space="0" w:color="auto"/>
            <w:right w:val="none" w:sz="0" w:space="0" w:color="auto"/>
          </w:divBdr>
        </w:div>
        <w:div w:id="1308710068">
          <w:marLeft w:val="0"/>
          <w:marRight w:val="0"/>
          <w:marTop w:val="0"/>
          <w:marBottom w:val="0"/>
          <w:divBdr>
            <w:top w:val="none" w:sz="0" w:space="0" w:color="auto"/>
            <w:left w:val="none" w:sz="0" w:space="0" w:color="auto"/>
            <w:bottom w:val="none" w:sz="0" w:space="0" w:color="auto"/>
            <w:right w:val="none" w:sz="0" w:space="0" w:color="auto"/>
          </w:divBdr>
        </w:div>
        <w:div w:id="292172225">
          <w:marLeft w:val="0"/>
          <w:marRight w:val="0"/>
          <w:marTop w:val="0"/>
          <w:marBottom w:val="0"/>
          <w:divBdr>
            <w:top w:val="none" w:sz="0" w:space="0" w:color="auto"/>
            <w:left w:val="none" w:sz="0" w:space="0" w:color="auto"/>
            <w:bottom w:val="none" w:sz="0" w:space="0" w:color="auto"/>
            <w:right w:val="none" w:sz="0" w:space="0" w:color="auto"/>
          </w:divBdr>
        </w:div>
        <w:div w:id="1157647888">
          <w:marLeft w:val="0"/>
          <w:marRight w:val="0"/>
          <w:marTop w:val="0"/>
          <w:marBottom w:val="0"/>
          <w:divBdr>
            <w:top w:val="none" w:sz="0" w:space="0" w:color="auto"/>
            <w:left w:val="none" w:sz="0" w:space="0" w:color="auto"/>
            <w:bottom w:val="none" w:sz="0" w:space="0" w:color="auto"/>
            <w:right w:val="none" w:sz="0" w:space="0" w:color="auto"/>
          </w:divBdr>
        </w:div>
        <w:div w:id="1712416659">
          <w:marLeft w:val="0"/>
          <w:marRight w:val="0"/>
          <w:marTop w:val="0"/>
          <w:marBottom w:val="0"/>
          <w:divBdr>
            <w:top w:val="none" w:sz="0" w:space="0" w:color="auto"/>
            <w:left w:val="none" w:sz="0" w:space="0" w:color="auto"/>
            <w:bottom w:val="none" w:sz="0" w:space="0" w:color="auto"/>
            <w:right w:val="none" w:sz="0" w:space="0" w:color="auto"/>
          </w:divBdr>
        </w:div>
      </w:divsChild>
    </w:div>
    <w:div w:id="664938397">
      <w:bodyDiv w:val="1"/>
      <w:marLeft w:val="0"/>
      <w:marRight w:val="0"/>
      <w:marTop w:val="0"/>
      <w:marBottom w:val="0"/>
      <w:divBdr>
        <w:top w:val="none" w:sz="0" w:space="0" w:color="auto"/>
        <w:left w:val="none" w:sz="0" w:space="0" w:color="auto"/>
        <w:bottom w:val="none" w:sz="0" w:space="0" w:color="auto"/>
        <w:right w:val="none" w:sz="0" w:space="0" w:color="auto"/>
      </w:divBdr>
      <w:divsChild>
        <w:div w:id="863203548">
          <w:marLeft w:val="0"/>
          <w:marRight w:val="0"/>
          <w:marTop w:val="0"/>
          <w:marBottom w:val="0"/>
          <w:divBdr>
            <w:top w:val="none" w:sz="0" w:space="0" w:color="auto"/>
            <w:left w:val="none" w:sz="0" w:space="0" w:color="auto"/>
            <w:bottom w:val="none" w:sz="0" w:space="0" w:color="auto"/>
            <w:right w:val="none" w:sz="0" w:space="0" w:color="auto"/>
          </w:divBdr>
        </w:div>
        <w:div w:id="1441299762">
          <w:marLeft w:val="0"/>
          <w:marRight w:val="0"/>
          <w:marTop w:val="0"/>
          <w:marBottom w:val="0"/>
          <w:divBdr>
            <w:top w:val="none" w:sz="0" w:space="0" w:color="auto"/>
            <w:left w:val="none" w:sz="0" w:space="0" w:color="auto"/>
            <w:bottom w:val="none" w:sz="0" w:space="0" w:color="auto"/>
            <w:right w:val="none" w:sz="0" w:space="0" w:color="auto"/>
          </w:divBdr>
        </w:div>
      </w:divsChild>
    </w:div>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693120001">
      <w:bodyDiv w:val="1"/>
      <w:marLeft w:val="0"/>
      <w:marRight w:val="0"/>
      <w:marTop w:val="0"/>
      <w:marBottom w:val="0"/>
      <w:divBdr>
        <w:top w:val="none" w:sz="0" w:space="0" w:color="auto"/>
        <w:left w:val="none" w:sz="0" w:space="0" w:color="auto"/>
        <w:bottom w:val="none" w:sz="0" w:space="0" w:color="auto"/>
        <w:right w:val="none" w:sz="0" w:space="0" w:color="auto"/>
      </w:divBdr>
      <w:divsChild>
        <w:div w:id="330329163">
          <w:marLeft w:val="0"/>
          <w:marRight w:val="0"/>
          <w:marTop w:val="0"/>
          <w:marBottom w:val="0"/>
          <w:divBdr>
            <w:top w:val="none" w:sz="0" w:space="0" w:color="auto"/>
            <w:left w:val="none" w:sz="0" w:space="0" w:color="auto"/>
            <w:bottom w:val="none" w:sz="0" w:space="0" w:color="auto"/>
            <w:right w:val="none" w:sz="0" w:space="0" w:color="auto"/>
          </w:divBdr>
        </w:div>
        <w:div w:id="522717069">
          <w:marLeft w:val="0"/>
          <w:marRight w:val="0"/>
          <w:marTop w:val="0"/>
          <w:marBottom w:val="0"/>
          <w:divBdr>
            <w:top w:val="none" w:sz="0" w:space="0" w:color="auto"/>
            <w:left w:val="none" w:sz="0" w:space="0" w:color="auto"/>
            <w:bottom w:val="none" w:sz="0" w:space="0" w:color="auto"/>
            <w:right w:val="none" w:sz="0" w:space="0" w:color="auto"/>
          </w:divBdr>
        </w:div>
        <w:div w:id="602343748">
          <w:marLeft w:val="0"/>
          <w:marRight w:val="0"/>
          <w:marTop w:val="0"/>
          <w:marBottom w:val="0"/>
          <w:divBdr>
            <w:top w:val="none" w:sz="0" w:space="0" w:color="auto"/>
            <w:left w:val="none" w:sz="0" w:space="0" w:color="auto"/>
            <w:bottom w:val="none" w:sz="0" w:space="0" w:color="auto"/>
            <w:right w:val="none" w:sz="0" w:space="0" w:color="auto"/>
          </w:divBdr>
        </w:div>
        <w:div w:id="705452421">
          <w:marLeft w:val="0"/>
          <w:marRight w:val="0"/>
          <w:marTop w:val="0"/>
          <w:marBottom w:val="0"/>
          <w:divBdr>
            <w:top w:val="none" w:sz="0" w:space="0" w:color="auto"/>
            <w:left w:val="none" w:sz="0" w:space="0" w:color="auto"/>
            <w:bottom w:val="none" w:sz="0" w:space="0" w:color="auto"/>
            <w:right w:val="none" w:sz="0" w:space="0" w:color="auto"/>
          </w:divBdr>
        </w:div>
        <w:div w:id="757559405">
          <w:marLeft w:val="0"/>
          <w:marRight w:val="0"/>
          <w:marTop w:val="0"/>
          <w:marBottom w:val="0"/>
          <w:divBdr>
            <w:top w:val="none" w:sz="0" w:space="0" w:color="auto"/>
            <w:left w:val="none" w:sz="0" w:space="0" w:color="auto"/>
            <w:bottom w:val="none" w:sz="0" w:space="0" w:color="auto"/>
            <w:right w:val="none" w:sz="0" w:space="0" w:color="auto"/>
          </w:divBdr>
        </w:div>
        <w:div w:id="938370583">
          <w:marLeft w:val="0"/>
          <w:marRight w:val="0"/>
          <w:marTop w:val="0"/>
          <w:marBottom w:val="0"/>
          <w:divBdr>
            <w:top w:val="none" w:sz="0" w:space="0" w:color="auto"/>
            <w:left w:val="none" w:sz="0" w:space="0" w:color="auto"/>
            <w:bottom w:val="none" w:sz="0" w:space="0" w:color="auto"/>
            <w:right w:val="none" w:sz="0" w:space="0" w:color="auto"/>
          </w:divBdr>
        </w:div>
        <w:div w:id="1257714511">
          <w:marLeft w:val="0"/>
          <w:marRight w:val="0"/>
          <w:marTop w:val="0"/>
          <w:marBottom w:val="0"/>
          <w:divBdr>
            <w:top w:val="none" w:sz="0" w:space="0" w:color="auto"/>
            <w:left w:val="none" w:sz="0" w:space="0" w:color="auto"/>
            <w:bottom w:val="none" w:sz="0" w:space="0" w:color="auto"/>
            <w:right w:val="none" w:sz="0" w:space="0" w:color="auto"/>
          </w:divBdr>
        </w:div>
        <w:div w:id="1332945548">
          <w:marLeft w:val="0"/>
          <w:marRight w:val="0"/>
          <w:marTop w:val="0"/>
          <w:marBottom w:val="0"/>
          <w:divBdr>
            <w:top w:val="none" w:sz="0" w:space="0" w:color="auto"/>
            <w:left w:val="none" w:sz="0" w:space="0" w:color="auto"/>
            <w:bottom w:val="none" w:sz="0" w:space="0" w:color="auto"/>
            <w:right w:val="none" w:sz="0" w:space="0" w:color="auto"/>
          </w:divBdr>
        </w:div>
        <w:div w:id="1530339939">
          <w:marLeft w:val="0"/>
          <w:marRight w:val="0"/>
          <w:marTop w:val="0"/>
          <w:marBottom w:val="0"/>
          <w:divBdr>
            <w:top w:val="none" w:sz="0" w:space="0" w:color="auto"/>
            <w:left w:val="none" w:sz="0" w:space="0" w:color="auto"/>
            <w:bottom w:val="none" w:sz="0" w:space="0" w:color="auto"/>
            <w:right w:val="none" w:sz="0" w:space="0" w:color="auto"/>
          </w:divBdr>
        </w:div>
        <w:div w:id="1553226631">
          <w:marLeft w:val="0"/>
          <w:marRight w:val="0"/>
          <w:marTop w:val="0"/>
          <w:marBottom w:val="0"/>
          <w:divBdr>
            <w:top w:val="none" w:sz="0" w:space="0" w:color="auto"/>
            <w:left w:val="none" w:sz="0" w:space="0" w:color="auto"/>
            <w:bottom w:val="none" w:sz="0" w:space="0" w:color="auto"/>
            <w:right w:val="none" w:sz="0" w:space="0" w:color="auto"/>
          </w:divBdr>
        </w:div>
        <w:div w:id="1893157350">
          <w:marLeft w:val="0"/>
          <w:marRight w:val="0"/>
          <w:marTop w:val="0"/>
          <w:marBottom w:val="0"/>
          <w:divBdr>
            <w:top w:val="none" w:sz="0" w:space="0" w:color="auto"/>
            <w:left w:val="none" w:sz="0" w:space="0" w:color="auto"/>
            <w:bottom w:val="none" w:sz="0" w:space="0" w:color="auto"/>
            <w:right w:val="none" w:sz="0" w:space="0" w:color="auto"/>
          </w:divBdr>
        </w:div>
        <w:div w:id="2064134700">
          <w:marLeft w:val="0"/>
          <w:marRight w:val="0"/>
          <w:marTop w:val="0"/>
          <w:marBottom w:val="0"/>
          <w:divBdr>
            <w:top w:val="none" w:sz="0" w:space="0" w:color="auto"/>
            <w:left w:val="none" w:sz="0" w:space="0" w:color="auto"/>
            <w:bottom w:val="none" w:sz="0" w:space="0" w:color="auto"/>
            <w:right w:val="none" w:sz="0" w:space="0" w:color="auto"/>
          </w:divBdr>
        </w:div>
        <w:div w:id="2133405449">
          <w:marLeft w:val="0"/>
          <w:marRight w:val="0"/>
          <w:marTop w:val="0"/>
          <w:marBottom w:val="0"/>
          <w:divBdr>
            <w:top w:val="none" w:sz="0" w:space="0" w:color="auto"/>
            <w:left w:val="none" w:sz="0" w:space="0" w:color="auto"/>
            <w:bottom w:val="none" w:sz="0" w:space="0" w:color="auto"/>
            <w:right w:val="none" w:sz="0" w:space="0" w:color="auto"/>
          </w:divBdr>
        </w:div>
      </w:divsChild>
    </w:div>
    <w:div w:id="707947468">
      <w:bodyDiv w:val="1"/>
      <w:marLeft w:val="0"/>
      <w:marRight w:val="0"/>
      <w:marTop w:val="0"/>
      <w:marBottom w:val="0"/>
      <w:divBdr>
        <w:top w:val="none" w:sz="0" w:space="0" w:color="auto"/>
        <w:left w:val="none" w:sz="0" w:space="0" w:color="auto"/>
        <w:bottom w:val="none" w:sz="0" w:space="0" w:color="auto"/>
        <w:right w:val="none" w:sz="0" w:space="0" w:color="auto"/>
      </w:divBdr>
    </w:div>
    <w:div w:id="712536652">
      <w:bodyDiv w:val="1"/>
      <w:marLeft w:val="0"/>
      <w:marRight w:val="0"/>
      <w:marTop w:val="0"/>
      <w:marBottom w:val="0"/>
      <w:divBdr>
        <w:top w:val="none" w:sz="0" w:space="0" w:color="auto"/>
        <w:left w:val="none" w:sz="0" w:space="0" w:color="auto"/>
        <w:bottom w:val="none" w:sz="0" w:space="0" w:color="auto"/>
        <w:right w:val="none" w:sz="0" w:space="0" w:color="auto"/>
      </w:divBdr>
    </w:div>
    <w:div w:id="735124678">
      <w:bodyDiv w:val="1"/>
      <w:marLeft w:val="0"/>
      <w:marRight w:val="0"/>
      <w:marTop w:val="0"/>
      <w:marBottom w:val="0"/>
      <w:divBdr>
        <w:top w:val="none" w:sz="0" w:space="0" w:color="auto"/>
        <w:left w:val="none" w:sz="0" w:space="0" w:color="auto"/>
        <w:bottom w:val="none" w:sz="0" w:space="0" w:color="auto"/>
        <w:right w:val="none" w:sz="0" w:space="0" w:color="auto"/>
      </w:divBdr>
    </w:div>
    <w:div w:id="768938857">
      <w:bodyDiv w:val="1"/>
      <w:marLeft w:val="0"/>
      <w:marRight w:val="0"/>
      <w:marTop w:val="0"/>
      <w:marBottom w:val="0"/>
      <w:divBdr>
        <w:top w:val="none" w:sz="0" w:space="0" w:color="auto"/>
        <w:left w:val="none" w:sz="0" w:space="0" w:color="auto"/>
        <w:bottom w:val="none" w:sz="0" w:space="0" w:color="auto"/>
        <w:right w:val="none" w:sz="0" w:space="0" w:color="auto"/>
      </w:divBdr>
    </w:div>
    <w:div w:id="773137641">
      <w:bodyDiv w:val="1"/>
      <w:marLeft w:val="0"/>
      <w:marRight w:val="0"/>
      <w:marTop w:val="0"/>
      <w:marBottom w:val="0"/>
      <w:divBdr>
        <w:top w:val="none" w:sz="0" w:space="0" w:color="auto"/>
        <w:left w:val="none" w:sz="0" w:space="0" w:color="auto"/>
        <w:bottom w:val="none" w:sz="0" w:space="0" w:color="auto"/>
        <w:right w:val="none" w:sz="0" w:space="0" w:color="auto"/>
      </w:divBdr>
    </w:div>
    <w:div w:id="795756712">
      <w:bodyDiv w:val="1"/>
      <w:marLeft w:val="0"/>
      <w:marRight w:val="0"/>
      <w:marTop w:val="0"/>
      <w:marBottom w:val="0"/>
      <w:divBdr>
        <w:top w:val="none" w:sz="0" w:space="0" w:color="auto"/>
        <w:left w:val="none" w:sz="0" w:space="0" w:color="auto"/>
        <w:bottom w:val="none" w:sz="0" w:space="0" w:color="auto"/>
        <w:right w:val="none" w:sz="0" w:space="0" w:color="auto"/>
      </w:divBdr>
      <w:divsChild>
        <w:div w:id="1661545213">
          <w:marLeft w:val="547"/>
          <w:marRight w:val="0"/>
          <w:marTop w:val="0"/>
          <w:marBottom w:val="0"/>
          <w:divBdr>
            <w:top w:val="none" w:sz="0" w:space="0" w:color="auto"/>
            <w:left w:val="none" w:sz="0" w:space="0" w:color="auto"/>
            <w:bottom w:val="none" w:sz="0" w:space="0" w:color="auto"/>
            <w:right w:val="none" w:sz="0" w:space="0" w:color="auto"/>
          </w:divBdr>
        </w:div>
        <w:div w:id="2092193330">
          <w:marLeft w:val="547"/>
          <w:marRight w:val="0"/>
          <w:marTop w:val="0"/>
          <w:marBottom w:val="0"/>
          <w:divBdr>
            <w:top w:val="none" w:sz="0" w:space="0" w:color="auto"/>
            <w:left w:val="none" w:sz="0" w:space="0" w:color="auto"/>
            <w:bottom w:val="none" w:sz="0" w:space="0" w:color="auto"/>
            <w:right w:val="none" w:sz="0" w:space="0" w:color="auto"/>
          </w:divBdr>
        </w:div>
      </w:divsChild>
    </w:div>
    <w:div w:id="796531403">
      <w:bodyDiv w:val="1"/>
      <w:marLeft w:val="0"/>
      <w:marRight w:val="0"/>
      <w:marTop w:val="0"/>
      <w:marBottom w:val="0"/>
      <w:divBdr>
        <w:top w:val="none" w:sz="0" w:space="0" w:color="auto"/>
        <w:left w:val="none" w:sz="0" w:space="0" w:color="auto"/>
        <w:bottom w:val="none" w:sz="0" w:space="0" w:color="auto"/>
        <w:right w:val="none" w:sz="0" w:space="0" w:color="auto"/>
      </w:divBdr>
    </w:div>
    <w:div w:id="810755779">
      <w:bodyDiv w:val="1"/>
      <w:marLeft w:val="0"/>
      <w:marRight w:val="0"/>
      <w:marTop w:val="0"/>
      <w:marBottom w:val="0"/>
      <w:divBdr>
        <w:top w:val="none" w:sz="0" w:space="0" w:color="auto"/>
        <w:left w:val="none" w:sz="0" w:space="0" w:color="auto"/>
        <w:bottom w:val="none" w:sz="0" w:space="0" w:color="auto"/>
        <w:right w:val="none" w:sz="0" w:space="0" w:color="auto"/>
      </w:divBdr>
    </w:div>
    <w:div w:id="909853560">
      <w:bodyDiv w:val="1"/>
      <w:marLeft w:val="0"/>
      <w:marRight w:val="0"/>
      <w:marTop w:val="0"/>
      <w:marBottom w:val="0"/>
      <w:divBdr>
        <w:top w:val="none" w:sz="0" w:space="0" w:color="auto"/>
        <w:left w:val="none" w:sz="0" w:space="0" w:color="auto"/>
        <w:bottom w:val="none" w:sz="0" w:space="0" w:color="auto"/>
        <w:right w:val="none" w:sz="0" w:space="0" w:color="auto"/>
      </w:divBdr>
    </w:div>
    <w:div w:id="991106592">
      <w:bodyDiv w:val="1"/>
      <w:marLeft w:val="0"/>
      <w:marRight w:val="0"/>
      <w:marTop w:val="0"/>
      <w:marBottom w:val="0"/>
      <w:divBdr>
        <w:top w:val="none" w:sz="0" w:space="0" w:color="auto"/>
        <w:left w:val="none" w:sz="0" w:space="0" w:color="auto"/>
        <w:bottom w:val="none" w:sz="0" w:space="0" w:color="auto"/>
        <w:right w:val="none" w:sz="0" w:space="0" w:color="auto"/>
      </w:divBdr>
      <w:divsChild>
        <w:div w:id="939870682">
          <w:marLeft w:val="0"/>
          <w:marRight w:val="0"/>
          <w:marTop w:val="0"/>
          <w:marBottom w:val="0"/>
          <w:divBdr>
            <w:top w:val="none" w:sz="0" w:space="0" w:color="auto"/>
            <w:left w:val="none" w:sz="0" w:space="0" w:color="auto"/>
            <w:bottom w:val="none" w:sz="0" w:space="0" w:color="auto"/>
            <w:right w:val="none" w:sz="0" w:space="0" w:color="auto"/>
          </w:divBdr>
        </w:div>
        <w:div w:id="1515342337">
          <w:marLeft w:val="0"/>
          <w:marRight w:val="0"/>
          <w:marTop w:val="0"/>
          <w:marBottom w:val="0"/>
          <w:divBdr>
            <w:top w:val="none" w:sz="0" w:space="0" w:color="auto"/>
            <w:left w:val="none" w:sz="0" w:space="0" w:color="auto"/>
            <w:bottom w:val="none" w:sz="0" w:space="0" w:color="auto"/>
            <w:right w:val="none" w:sz="0" w:space="0" w:color="auto"/>
          </w:divBdr>
        </w:div>
      </w:divsChild>
    </w:div>
    <w:div w:id="1029069348">
      <w:bodyDiv w:val="1"/>
      <w:marLeft w:val="0"/>
      <w:marRight w:val="0"/>
      <w:marTop w:val="0"/>
      <w:marBottom w:val="0"/>
      <w:divBdr>
        <w:top w:val="none" w:sz="0" w:space="0" w:color="auto"/>
        <w:left w:val="none" w:sz="0" w:space="0" w:color="auto"/>
        <w:bottom w:val="none" w:sz="0" w:space="0" w:color="auto"/>
        <w:right w:val="none" w:sz="0" w:space="0" w:color="auto"/>
      </w:divBdr>
    </w:div>
    <w:div w:id="1039163512">
      <w:bodyDiv w:val="1"/>
      <w:marLeft w:val="0"/>
      <w:marRight w:val="0"/>
      <w:marTop w:val="0"/>
      <w:marBottom w:val="0"/>
      <w:divBdr>
        <w:top w:val="none" w:sz="0" w:space="0" w:color="auto"/>
        <w:left w:val="none" w:sz="0" w:space="0" w:color="auto"/>
        <w:bottom w:val="none" w:sz="0" w:space="0" w:color="auto"/>
        <w:right w:val="none" w:sz="0" w:space="0" w:color="auto"/>
      </w:divBdr>
    </w:div>
    <w:div w:id="1043747842">
      <w:bodyDiv w:val="1"/>
      <w:marLeft w:val="0"/>
      <w:marRight w:val="0"/>
      <w:marTop w:val="0"/>
      <w:marBottom w:val="0"/>
      <w:divBdr>
        <w:top w:val="none" w:sz="0" w:space="0" w:color="auto"/>
        <w:left w:val="none" w:sz="0" w:space="0" w:color="auto"/>
        <w:bottom w:val="none" w:sz="0" w:space="0" w:color="auto"/>
        <w:right w:val="none" w:sz="0" w:space="0" w:color="auto"/>
      </w:divBdr>
    </w:div>
    <w:div w:id="1055929699">
      <w:bodyDiv w:val="1"/>
      <w:marLeft w:val="0"/>
      <w:marRight w:val="0"/>
      <w:marTop w:val="0"/>
      <w:marBottom w:val="0"/>
      <w:divBdr>
        <w:top w:val="none" w:sz="0" w:space="0" w:color="auto"/>
        <w:left w:val="none" w:sz="0" w:space="0" w:color="auto"/>
        <w:bottom w:val="none" w:sz="0" w:space="0" w:color="auto"/>
        <w:right w:val="none" w:sz="0" w:space="0" w:color="auto"/>
      </w:divBdr>
    </w:div>
    <w:div w:id="1057968614">
      <w:bodyDiv w:val="1"/>
      <w:marLeft w:val="0"/>
      <w:marRight w:val="0"/>
      <w:marTop w:val="0"/>
      <w:marBottom w:val="0"/>
      <w:divBdr>
        <w:top w:val="none" w:sz="0" w:space="0" w:color="auto"/>
        <w:left w:val="none" w:sz="0" w:space="0" w:color="auto"/>
        <w:bottom w:val="none" w:sz="0" w:space="0" w:color="auto"/>
        <w:right w:val="none" w:sz="0" w:space="0" w:color="auto"/>
      </w:divBdr>
    </w:div>
    <w:div w:id="1070663793">
      <w:bodyDiv w:val="1"/>
      <w:marLeft w:val="0"/>
      <w:marRight w:val="0"/>
      <w:marTop w:val="0"/>
      <w:marBottom w:val="0"/>
      <w:divBdr>
        <w:top w:val="none" w:sz="0" w:space="0" w:color="auto"/>
        <w:left w:val="none" w:sz="0" w:space="0" w:color="auto"/>
        <w:bottom w:val="none" w:sz="0" w:space="0" w:color="auto"/>
        <w:right w:val="none" w:sz="0" w:space="0" w:color="auto"/>
      </w:divBdr>
    </w:div>
    <w:div w:id="1075904853">
      <w:bodyDiv w:val="1"/>
      <w:marLeft w:val="0"/>
      <w:marRight w:val="0"/>
      <w:marTop w:val="0"/>
      <w:marBottom w:val="0"/>
      <w:divBdr>
        <w:top w:val="none" w:sz="0" w:space="0" w:color="auto"/>
        <w:left w:val="none" w:sz="0" w:space="0" w:color="auto"/>
        <w:bottom w:val="none" w:sz="0" w:space="0" w:color="auto"/>
        <w:right w:val="none" w:sz="0" w:space="0" w:color="auto"/>
      </w:divBdr>
    </w:div>
    <w:div w:id="1082991094">
      <w:bodyDiv w:val="1"/>
      <w:marLeft w:val="0"/>
      <w:marRight w:val="0"/>
      <w:marTop w:val="0"/>
      <w:marBottom w:val="0"/>
      <w:divBdr>
        <w:top w:val="none" w:sz="0" w:space="0" w:color="auto"/>
        <w:left w:val="none" w:sz="0" w:space="0" w:color="auto"/>
        <w:bottom w:val="none" w:sz="0" w:space="0" w:color="auto"/>
        <w:right w:val="none" w:sz="0" w:space="0" w:color="auto"/>
      </w:divBdr>
    </w:div>
    <w:div w:id="1113131566">
      <w:bodyDiv w:val="1"/>
      <w:marLeft w:val="0"/>
      <w:marRight w:val="0"/>
      <w:marTop w:val="0"/>
      <w:marBottom w:val="0"/>
      <w:divBdr>
        <w:top w:val="none" w:sz="0" w:space="0" w:color="auto"/>
        <w:left w:val="none" w:sz="0" w:space="0" w:color="auto"/>
        <w:bottom w:val="none" w:sz="0" w:space="0" w:color="auto"/>
        <w:right w:val="none" w:sz="0" w:space="0" w:color="auto"/>
      </w:divBdr>
    </w:div>
    <w:div w:id="1114058308">
      <w:bodyDiv w:val="1"/>
      <w:marLeft w:val="0"/>
      <w:marRight w:val="0"/>
      <w:marTop w:val="0"/>
      <w:marBottom w:val="0"/>
      <w:divBdr>
        <w:top w:val="none" w:sz="0" w:space="0" w:color="auto"/>
        <w:left w:val="none" w:sz="0" w:space="0" w:color="auto"/>
        <w:bottom w:val="none" w:sz="0" w:space="0" w:color="auto"/>
        <w:right w:val="none" w:sz="0" w:space="0" w:color="auto"/>
      </w:divBdr>
    </w:div>
    <w:div w:id="1199195545">
      <w:bodyDiv w:val="1"/>
      <w:marLeft w:val="0"/>
      <w:marRight w:val="0"/>
      <w:marTop w:val="0"/>
      <w:marBottom w:val="0"/>
      <w:divBdr>
        <w:top w:val="none" w:sz="0" w:space="0" w:color="auto"/>
        <w:left w:val="none" w:sz="0" w:space="0" w:color="auto"/>
        <w:bottom w:val="none" w:sz="0" w:space="0" w:color="auto"/>
        <w:right w:val="none" w:sz="0" w:space="0" w:color="auto"/>
      </w:divBdr>
      <w:divsChild>
        <w:div w:id="761025584">
          <w:marLeft w:val="0"/>
          <w:marRight w:val="0"/>
          <w:marTop w:val="0"/>
          <w:marBottom w:val="0"/>
          <w:divBdr>
            <w:top w:val="none" w:sz="0" w:space="0" w:color="auto"/>
            <w:left w:val="none" w:sz="0" w:space="0" w:color="auto"/>
            <w:bottom w:val="none" w:sz="0" w:space="0" w:color="auto"/>
            <w:right w:val="none" w:sz="0" w:space="0" w:color="auto"/>
          </w:divBdr>
        </w:div>
      </w:divsChild>
    </w:div>
    <w:div w:id="1200775759">
      <w:bodyDiv w:val="1"/>
      <w:marLeft w:val="0"/>
      <w:marRight w:val="0"/>
      <w:marTop w:val="0"/>
      <w:marBottom w:val="0"/>
      <w:divBdr>
        <w:top w:val="none" w:sz="0" w:space="0" w:color="auto"/>
        <w:left w:val="none" w:sz="0" w:space="0" w:color="auto"/>
        <w:bottom w:val="none" w:sz="0" w:space="0" w:color="auto"/>
        <w:right w:val="none" w:sz="0" w:space="0" w:color="auto"/>
      </w:divBdr>
      <w:divsChild>
        <w:div w:id="1121456134">
          <w:marLeft w:val="0"/>
          <w:marRight w:val="0"/>
          <w:marTop w:val="0"/>
          <w:marBottom w:val="0"/>
          <w:divBdr>
            <w:top w:val="none" w:sz="0" w:space="0" w:color="auto"/>
            <w:left w:val="none" w:sz="0" w:space="0" w:color="auto"/>
            <w:bottom w:val="none" w:sz="0" w:space="0" w:color="auto"/>
            <w:right w:val="none" w:sz="0" w:space="0" w:color="auto"/>
          </w:divBdr>
        </w:div>
        <w:div w:id="1526365248">
          <w:marLeft w:val="0"/>
          <w:marRight w:val="0"/>
          <w:marTop w:val="0"/>
          <w:marBottom w:val="0"/>
          <w:divBdr>
            <w:top w:val="none" w:sz="0" w:space="0" w:color="auto"/>
            <w:left w:val="none" w:sz="0" w:space="0" w:color="auto"/>
            <w:bottom w:val="none" w:sz="0" w:space="0" w:color="auto"/>
            <w:right w:val="none" w:sz="0" w:space="0" w:color="auto"/>
          </w:divBdr>
        </w:div>
        <w:div w:id="2128811002">
          <w:marLeft w:val="0"/>
          <w:marRight w:val="0"/>
          <w:marTop w:val="0"/>
          <w:marBottom w:val="0"/>
          <w:divBdr>
            <w:top w:val="none" w:sz="0" w:space="0" w:color="auto"/>
            <w:left w:val="none" w:sz="0" w:space="0" w:color="auto"/>
            <w:bottom w:val="none" w:sz="0" w:space="0" w:color="auto"/>
            <w:right w:val="none" w:sz="0" w:space="0" w:color="auto"/>
          </w:divBdr>
        </w:div>
      </w:divsChild>
    </w:div>
    <w:div w:id="1230072608">
      <w:bodyDiv w:val="1"/>
      <w:marLeft w:val="0"/>
      <w:marRight w:val="0"/>
      <w:marTop w:val="0"/>
      <w:marBottom w:val="0"/>
      <w:divBdr>
        <w:top w:val="none" w:sz="0" w:space="0" w:color="auto"/>
        <w:left w:val="none" w:sz="0" w:space="0" w:color="auto"/>
        <w:bottom w:val="none" w:sz="0" w:space="0" w:color="auto"/>
        <w:right w:val="none" w:sz="0" w:space="0" w:color="auto"/>
      </w:divBdr>
      <w:divsChild>
        <w:div w:id="90130944">
          <w:marLeft w:val="0"/>
          <w:marRight w:val="0"/>
          <w:marTop w:val="0"/>
          <w:marBottom w:val="0"/>
          <w:divBdr>
            <w:top w:val="none" w:sz="0" w:space="0" w:color="auto"/>
            <w:left w:val="none" w:sz="0" w:space="0" w:color="auto"/>
            <w:bottom w:val="none" w:sz="0" w:space="0" w:color="auto"/>
            <w:right w:val="none" w:sz="0" w:space="0" w:color="auto"/>
          </w:divBdr>
        </w:div>
        <w:div w:id="1611812127">
          <w:marLeft w:val="0"/>
          <w:marRight w:val="0"/>
          <w:marTop w:val="0"/>
          <w:marBottom w:val="0"/>
          <w:divBdr>
            <w:top w:val="none" w:sz="0" w:space="0" w:color="auto"/>
            <w:left w:val="none" w:sz="0" w:space="0" w:color="auto"/>
            <w:bottom w:val="none" w:sz="0" w:space="0" w:color="auto"/>
            <w:right w:val="none" w:sz="0" w:space="0" w:color="auto"/>
          </w:divBdr>
        </w:div>
        <w:div w:id="2015691792">
          <w:marLeft w:val="0"/>
          <w:marRight w:val="0"/>
          <w:marTop w:val="0"/>
          <w:marBottom w:val="0"/>
          <w:divBdr>
            <w:top w:val="none" w:sz="0" w:space="0" w:color="auto"/>
            <w:left w:val="none" w:sz="0" w:space="0" w:color="auto"/>
            <w:bottom w:val="none" w:sz="0" w:space="0" w:color="auto"/>
            <w:right w:val="none" w:sz="0" w:space="0" w:color="auto"/>
          </w:divBdr>
        </w:div>
      </w:divsChild>
    </w:div>
    <w:div w:id="1259364908">
      <w:bodyDiv w:val="1"/>
      <w:marLeft w:val="0"/>
      <w:marRight w:val="0"/>
      <w:marTop w:val="0"/>
      <w:marBottom w:val="0"/>
      <w:divBdr>
        <w:top w:val="none" w:sz="0" w:space="0" w:color="auto"/>
        <w:left w:val="none" w:sz="0" w:space="0" w:color="auto"/>
        <w:bottom w:val="none" w:sz="0" w:space="0" w:color="auto"/>
        <w:right w:val="none" w:sz="0" w:space="0" w:color="auto"/>
      </w:divBdr>
    </w:div>
    <w:div w:id="1265696895">
      <w:bodyDiv w:val="1"/>
      <w:marLeft w:val="0"/>
      <w:marRight w:val="0"/>
      <w:marTop w:val="0"/>
      <w:marBottom w:val="0"/>
      <w:divBdr>
        <w:top w:val="none" w:sz="0" w:space="0" w:color="auto"/>
        <w:left w:val="none" w:sz="0" w:space="0" w:color="auto"/>
        <w:bottom w:val="none" w:sz="0" w:space="0" w:color="auto"/>
        <w:right w:val="none" w:sz="0" w:space="0" w:color="auto"/>
      </w:divBdr>
      <w:divsChild>
        <w:div w:id="977105503">
          <w:marLeft w:val="547"/>
          <w:marRight w:val="0"/>
          <w:marTop w:val="0"/>
          <w:marBottom w:val="0"/>
          <w:divBdr>
            <w:top w:val="none" w:sz="0" w:space="0" w:color="auto"/>
            <w:left w:val="none" w:sz="0" w:space="0" w:color="auto"/>
            <w:bottom w:val="none" w:sz="0" w:space="0" w:color="auto"/>
            <w:right w:val="none" w:sz="0" w:space="0" w:color="auto"/>
          </w:divBdr>
        </w:div>
        <w:div w:id="1086531986">
          <w:marLeft w:val="547"/>
          <w:marRight w:val="0"/>
          <w:marTop w:val="0"/>
          <w:marBottom w:val="0"/>
          <w:divBdr>
            <w:top w:val="none" w:sz="0" w:space="0" w:color="auto"/>
            <w:left w:val="none" w:sz="0" w:space="0" w:color="auto"/>
            <w:bottom w:val="none" w:sz="0" w:space="0" w:color="auto"/>
            <w:right w:val="none" w:sz="0" w:space="0" w:color="auto"/>
          </w:divBdr>
        </w:div>
        <w:div w:id="1129737388">
          <w:marLeft w:val="547"/>
          <w:marRight w:val="0"/>
          <w:marTop w:val="0"/>
          <w:marBottom w:val="0"/>
          <w:divBdr>
            <w:top w:val="none" w:sz="0" w:space="0" w:color="auto"/>
            <w:left w:val="none" w:sz="0" w:space="0" w:color="auto"/>
            <w:bottom w:val="none" w:sz="0" w:space="0" w:color="auto"/>
            <w:right w:val="none" w:sz="0" w:space="0" w:color="auto"/>
          </w:divBdr>
        </w:div>
        <w:div w:id="1609387500">
          <w:marLeft w:val="547"/>
          <w:marRight w:val="0"/>
          <w:marTop w:val="0"/>
          <w:marBottom w:val="0"/>
          <w:divBdr>
            <w:top w:val="none" w:sz="0" w:space="0" w:color="auto"/>
            <w:left w:val="none" w:sz="0" w:space="0" w:color="auto"/>
            <w:bottom w:val="none" w:sz="0" w:space="0" w:color="auto"/>
            <w:right w:val="none" w:sz="0" w:space="0" w:color="auto"/>
          </w:divBdr>
        </w:div>
        <w:div w:id="1807041552">
          <w:marLeft w:val="547"/>
          <w:marRight w:val="0"/>
          <w:marTop w:val="0"/>
          <w:marBottom w:val="0"/>
          <w:divBdr>
            <w:top w:val="none" w:sz="0" w:space="0" w:color="auto"/>
            <w:left w:val="none" w:sz="0" w:space="0" w:color="auto"/>
            <w:bottom w:val="none" w:sz="0" w:space="0" w:color="auto"/>
            <w:right w:val="none" w:sz="0" w:space="0" w:color="auto"/>
          </w:divBdr>
        </w:div>
        <w:div w:id="2143814309">
          <w:marLeft w:val="547"/>
          <w:marRight w:val="0"/>
          <w:marTop w:val="0"/>
          <w:marBottom w:val="0"/>
          <w:divBdr>
            <w:top w:val="none" w:sz="0" w:space="0" w:color="auto"/>
            <w:left w:val="none" w:sz="0" w:space="0" w:color="auto"/>
            <w:bottom w:val="none" w:sz="0" w:space="0" w:color="auto"/>
            <w:right w:val="none" w:sz="0" w:space="0" w:color="auto"/>
          </w:divBdr>
        </w:div>
      </w:divsChild>
    </w:div>
    <w:div w:id="1330324636">
      <w:bodyDiv w:val="1"/>
      <w:marLeft w:val="0"/>
      <w:marRight w:val="0"/>
      <w:marTop w:val="0"/>
      <w:marBottom w:val="0"/>
      <w:divBdr>
        <w:top w:val="none" w:sz="0" w:space="0" w:color="auto"/>
        <w:left w:val="none" w:sz="0" w:space="0" w:color="auto"/>
        <w:bottom w:val="none" w:sz="0" w:space="0" w:color="auto"/>
        <w:right w:val="none" w:sz="0" w:space="0" w:color="auto"/>
      </w:divBdr>
    </w:div>
    <w:div w:id="1351176726">
      <w:bodyDiv w:val="1"/>
      <w:marLeft w:val="0"/>
      <w:marRight w:val="0"/>
      <w:marTop w:val="0"/>
      <w:marBottom w:val="0"/>
      <w:divBdr>
        <w:top w:val="none" w:sz="0" w:space="0" w:color="auto"/>
        <w:left w:val="none" w:sz="0" w:space="0" w:color="auto"/>
        <w:bottom w:val="none" w:sz="0" w:space="0" w:color="auto"/>
        <w:right w:val="none" w:sz="0" w:space="0" w:color="auto"/>
      </w:divBdr>
    </w:div>
    <w:div w:id="1365060157">
      <w:bodyDiv w:val="1"/>
      <w:marLeft w:val="0"/>
      <w:marRight w:val="0"/>
      <w:marTop w:val="0"/>
      <w:marBottom w:val="0"/>
      <w:divBdr>
        <w:top w:val="none" w:sz="0" w:space="0" w:color="auto"/>
        <w:left w:val="none" w:sz="0" w:space="0" w:color="auto"/>
        <w:bottom w:val="none" w:sz="0" w:space="0" w:color="auto"/>
        <w:right w:val="none" w:sz="0" w:space="0" w:color="auto"/>
      </w:divBdr>
    </w:div>
    <w:div w:id="1380203629">
      <w:bodyDiv w:val="1"/>
      <w:marLeft w:val="0"/>
      <w:marRight w:val="0"/>
      <w:marTop w:val="0"/>
      <w:marBottom w:val="0"/>
      <w:divBdr>
        <w:top w:val="none" w:sz="0" w:space="0" w:color="auto"/>
        <w:left w:val="none" w:sz="0" w:space="0" w:color="auto"/>
        <w:bottom w:val="none" w:sz="0" w:space="0" w:color="auto"/>
        <w:right w:val="none" w:sz="0" w:space="0" w:color="auto"/>
      </w:divBdr>
    </w:div>
    <w:div w:id="1504666943">
      <w:bodyDiv w:val="1"/>
      <w:marLeft w:val="0"/>
      <w:marRight w:val="0"/>
      <w:marTop w:val="0"/>
      <w:marBottom w:val="0"/>
      <w:divBdr>
        <w:top w:val="none" w:sz="0" w:space="0" w:color="auto"/>
        <w:left w:val="none" w:sz="0" w:space="0" w:color="auto"/>
        <w:bottom w:val="none" w:sz="0" w:space="0" w:color="auto"/>
        <w:right w:val="none" w:sz="0" w:space="0" w:color="auto"/>
      </w:divBdr>
      <w:divsChild>
        <w:div w:id="793523583">
          <w:marLeft w:val="547"/>
          <w:marRight w:val="0"/>
          <w:marTop w:val="0"/>
          <w:marBottom w:val="0"/>
          <w:divBdr>
            <w:top w:val="none" w:sz="0" w:space="0" w:color="auto"/>
            <w:left w:val="none" w:sz="0" w:space="0" w:color="auto"/>
            <w:bottom w:val="none" w:sz="0" w:space="0" w:color="auto"/>
            <w:right w:val="none" w:sz="0" w:space="0" w:color="auto"/>
          </w:divBdr>
        </w:div>
      </w:divsChild>
    </w:div>
    <w:div w:id="1514537108">
      <w:bodyDiv w:val="1"/>
      <w:marLeft w:val="0"/>
      <w:marRight w:val="0"/>
      <w:marTop w:val="0"/>
      <w:marBottom w:val="0"/>
      <w:divBdr>
        <w:top w:val="none" w:sz="0" w:space="0" w:color="auto"/>
        <w:left w:val="none" w:sz="0" w:space="0" w:color="auto"/>
        <w:bottom w:val="none" w:sz="0" w:space="0" w:color="auto"/>
        <w:right w:val="none" w:sz="0" w:space="0" w:color="auto"/>
      </w:divBdr>
    </w:div>
    <w:div w:id="1549415705">
      <w:bodyDiv w:val="1"/>
      <w:marLeft w:val="0"/>
      <w:marRight w:val="0"/>
      <w:marTop w:val="0"/>
      <w:marBottom w:val="0"/>
      <w:divBdr>
        <w:top w:val="none" w:sz="0" w:space="0" w:color="auto"/>
        <w:left w:val="none" w:sz="0" w:space="0" w:color="auto"/>
        <w:bottom w:val="none" w:sz="0" w:space="0" w:color="auto"/>
        <w:right w:val="none" w:sz="0" w:space="0" w:color="auto"/>
      </w:divBdr>
    </w:div>
    <w:div w:id="1584486383">
      <w:bodyDiv w:val="1"/>
      <w:marLeft w:val="0"/>
      <w:marRight w:val="0"/>
      <w:marTop w:val="0"/>
      <w:marBottom w:val="0"/>
      <w:divBdr>
        <w:top w:val="none" w:sz="0" w:space="0" w:color="auto"/>
        <w:left w:val="none" w:sz="0" w:space="0" w:color="auto"/>
        <w:bottom w:val="none" w:sz="0" w:space="0" w:color="auto"/>
        <w:right w:val="none" w:sz="0" w:space="0" w:color="auto"/>
      </w:divBdr>
    </w:div>
    <w:div w:id="1592395796">
      <w:bodyDiv w:val="1"/>
      <w:marLeft w:val="0"/>
      <w:marRight w:val="0"/>
      <w:marTop w:val="0"/>
      <w:marBottom w:val="0"/>
      <w:divBdr>
        <w:top w:val="none" w:sz="0" w:space="0" w:color="auto"/>
        <w:left w:val="none" w:sz="0" w:space="0" w:color="auto"/>
        <w:bottom w:val="none" w:sz="0" w:space="0" w:color="auto"/>
        <w:right w:val="none" w:sz="0" w:space="0" w:color="auto"/>
      </w:divBdr>
    </w:div>
    <w:div w:id="1689021417">
      <w:bodyDiv w:val="1"/>
      <w:marLeft w:val="0"/>
      <w:marRight w:val="0"/>
      <w:marTop w:val="0"/>
      <w:marBottom w:val="0"/>
      <w:divBdr>
        <w:top w:val="none" w:sz="0" w:space="0" w:color="auto"/>
        <w:left w:val="none" w:sz="0" w:space="0" w:color="auto"/>
        <w:bottom w:val="none" w:sz="0" w:space="0" w:color="auto"/>
        <w:right w:val="none" w:sz="0" w:space="0" w:color="auto"/>
      </w:divBdr>
    </w:div>
    <w:div w:id="1744796934">
      <w:bodyDiv w:val="1"/>
      <w:marLeft w:val="0"/>
      <w:marRight w:val="0"/>
      <w:marTop w:val="0"/>
      <w:marBottom w:val="0"/>
      <w:divBdr>
        <w:top w:val="none" w:sz="0" w:space="0" w:color="auto"/>
        <w:left w:val="none" w:sz="0" w:space="0" w:color="auto"/>
        <w:bottom w:val="none" w:sz="0" w:space="0" w:color="auto"/>
        <w:right w:val="none" w:sz="0" w:space="0" w:color="auto"/>
      </w:divBdr>
    </w:div>
    <w:div w:id="1787846985">
      <w:bodyDiv w:val="1"/>
      <w:marLeft w:val="0"/>
      <w:marRight w:val="0"/>
      <w:marTop w:val="0"/>
      <w:marBottom w:val="0"/>
      <w:divBdr>
        <w:top w:val="none" w:sz="0" w:space="0" w:color="auto"/>
        <w:left w:val="none" w:sz="0" w:space="0" w:color="auto"/>
        <w:bottom w:val="none" w:sz="0" w:space="0" w:color="auto"/>
        <w:right w:val="none" w:sz="0" w:space="0" w:color="auto"/>
      </w:divBdr>
      <w:divsChild>
        <w:div w:id="938559749">
          <w:marLeft w:val="0"/>
          <w:marRight w:val="0"/>
          <w:marTop w:val="0"/>
          <w:marBottom w:val="0"/>
          <w:divBdr>
            <w:top w:val="none" w:sz="0" w:space="0" w:color="auto"/>
            <w:left w:val="none" w:sz="0" w:space="0" w:color="auto"/>
            <w:bottom w:val="none" w:sz="0" w:space="0" w:color="auto"/>
            <w:right w:val="none" w:sz="0" w:space="0" w:color="auto"/>
          </w:divBdr>
        </w:div>
        <w:div w:id="952593414">
          <w:marLeft w:val="0"/>
          <w:marRight w:val="0"/>
          <w:marTop w:val="0"/>
          <w:marBottom w:val="0"/>
          <w:divBdr>
            <w:top w:val="none" w:sz="0" w:space="0" w:color="auto"/>
            <w:left w:val="none" w:sz="0" w:space="0" w:color="auto"/>
            <w:bottom w:val="none" w:sz="0" w:space="0" w:color="auto"/>
            <w:right w:val="none" w:sz="0" w:space="0" w:color="auto"/>
          </w:divBdr>
        </w:div>
        <w:div w:id="1399283433">
          <w:marLeft w:val="0"/>
          <w:marRight w:val="0"/>
          <w:marTop w:val="0"/>
          <w:marBottom w:val="0"/>
          <w:divBdr>
            <w:top w:val="none" w:sz="0" w:space="0" w:color="auto"/>
            <w:left w:val="none" w:sz="0" w:space="0" w:color="auto"/>
            <w:bottom w:val="none" w:sz="0" w:space="0" w:color="auto"/>
            <w:right w:val="none" w:sz="0" w:space="0" w:color="auto"/>
          </w:divBdr>
        </w:div>
      </w:divsChild>
    </w:div>
    <w:div w:id="1837455200">
      <w:bodyDiv w:val="1"/>
      <w:marLeft w:val="0"/>
      <w:marRight w:val="0"/>
      <w:marTop w:val="0"/>
      <w:marBottom w:val="0"/>
      <w:divBdr>
        <w:top w:val="none" w:sz="0" w:space="0" w:color="auto"/>
        <w:left w:val="none" w:sz="0" w:space="0" w:color="auto"/>
        <w:bottom w:val="none" w:sz="0" w:space="0" w:color="auto"/>
        <w:right w:val="none" w:sz="0" w:space="0" w:color="auto"/>
      </w:divBdr>
    </w:div>
    <w:div w:id="1867674493">
      <w:bodyDiv w:val="1"/>
      <w:marLeft w:val="0"/>
      <w:marRight w:val="0"/>
      <w:marTop w:val="0"/>
      <w:marBottom w:val="0"/>
      <w:divBdr>
        <w:top w:val="none" w:sz="0" w:space="0" w:color="auto"/>
        <w:left w:val="none" w:sz="0" w:space="0" w:color="auto"/>
        <w:bottom w:val="none" w:sz="0" w:space="0" w:color="auto"/>
        <w:right w:val="none" w:sz="0" w:space="0" w:color="auto"/>
      </w:divBdr>
    </w:div>
    <w:div w:id="1882477593">
      <w:bodyDiv w:val="1"/>
      <w:marLeft w:val="0"/>
      <w:marRight w:val="0"/>
      <w:marTop w:val="0"/>
      <w:marBottom w:val="0"/>
      <w:divBdr>
        <w:top w:val="none" w:sz="0" w:space="0" w:color="auto"/>
        <w:left w:val="none" w:sz="0" w:space="0" w:color="auto"/>
        <w:bottom w:val="none" w:sz="0" w:space="0" w:color="auto"/>
        <w:right w:val="none" w:sz="0" w:space="0" w:color="auto"/>
      </w:divBdr>
    </w:div>
    <w:div w:id="1882521661">
      <w:bodyDiv w:val="1"/>
      <w:marLeft w:val="0"/>
      <w:marRight w:val="0"/>
      <w:marTop w:val="0"/>
      <w:marBottom w:val="0"/>
      <w:divBdr>
        <w:top w:val="none" w:sz="0" w:space="0" w:color="auto"/>
        <w:left w:val="none" w:sz="0" w:space="0" w:color="auto"/>
        <w:bottom w:val="none" w:sz="0" w:space="0" w:color="auto"/>
        <w:right w:val="none" w:sz="0" w:space="0" w:color="auto"/>
      </w:divBdr>
    </w:div>
    <w:div w:id="1957440534">
      <w:bodyDiv w:val="1"/>
      <w:marLeft w:val="0"/>
      <w:marRight w:val="0"/>
      <w:marTop w:val="0"/>
      <w:marBottom w:val="0"/>
      <w:divBdr>
        <w:top w:val="none" w:sz="0" w:space="0" w:color="auto"/>
        <w:left w:val="none" w:sz="0" w:space="0" w:color="auto"/>
        <w:bottom w:val="none" w:sz="0" w:space="0" w:color="auto"/>
        <w:right w:val="none" w:sz="0" w:space="0" w:color="auto"/>
      </w:divBdr>
      <w:divsChild>
        <w:div w:id="2135247747">
          <w:marLeft w:val="0"/>
          <w:marRight w:val="0"/>
          <w:marTop w:val="0"/>
          <w:marBottom w:val="0"/>
          <w:divBdr>
            <w:top w:val="none" w:sz="0" w:space="0" w:color="auto"/>
            <w:left w:val="none" w:sz="0" w:space="0" w:color="auto"/>
            <w:bottom w:val="none" w:sz="0" w:space="0" w:color="auto"/>
            <w:right w:val="none" w:sz="0" w:space="0" w:color="auto"/>
          </w:divBdr>
        </w:div>
        <w:div w:id="270818519">
          <w:marLeft w:val="0"/>
          <w:marRight w:val="0"/>
          <w:marTop w:val="0"/>
          <w:marBottom w:val="0"/>
          <w:divBdr>
            <w:top w:val="none" w:sz="0" w:space="0" w:color="auto"/>
            <w:left w:val="none" w:sz="0" w:space="0" w:color="auto"/>
            <w:bottom w:val="none" w:sz="0" w:space="0" w:color="auto"/>
            <w:right w:val="none" w:sz="0" w:space="0" w:color="auto"/>
          </w:divBdr>
        </w:div>
        <w:div w:id="1070883450">
          <w:marLeft w:val="0"/>
          <w:marRight w:val="0"/>
          <w:marTop w:val="0"/>
          <w:marBottom w:val="0"/>
          <w:divBdr>
            <w:top w:val="none" w:sz="0" w:space="0" w:color="auto"/>
            <w:left w:val="none" w:sz="0" w:space="0" w:color="auto"/>
            <w:bottom w:val="none" w:sz="0" w:space="0" w:color="auto"/>
            <w:right w:val="none" w:sz="0" w:space="0" w:color="auto"/>
          </w:divBdr>
        </w:div>
        <w:div w:id="6442857">
          <w:marLeft w:val="0"/>
          <w:marRight w:val="0"/>
          <w:marTop w:val="0"/>
          <w:marBottom w:val="0"/>
          <w:divBdr>
            <w:top w:val="none" w:sz="0" w:space="0" w:color="auto"/>
            <w:left w:val="none" w:sz="0" w:space="0" w:color="auto"/>
            <w:bottom w:val="none" w:sz="0" w:space="0" w:color="auto"/>
            <w:right w:val="none" w:sz="0" w:space="0" w:color="auto"/>
          </w:divBdr>
        </w:div>
        <w:div w:id="271741210">
          <w:marLeft w:val="0"/>
          <w:marRight w:val="0"/>
          <w:marTop w:val="0"/>
          <w:marBottom w:val="0"/>
          <w:divBdr>
            <w:top w:val="none" w:sz="0" w:space="0" w:color="auto"/>
            <w:left w:val="none" w:sz="0" w:space="0" w:color="auto"/>
            <w:bottom w:val="none" w:sz="0" w:space="0" w:color="auto"/>
            <w:right w:val="none" w:sz="0" w:space="0" w:color="auto"/>
          </w:divBdr>
        </w:div>
        <w:div w:id="506602428">
          <w:marLeft w:val="0"/>
          <w:marRight w:val="0"/>
          <w:marTop w:val="0"/>
          <w:marBottom w:val="0"/>
          <w:divBdr>
            <w:top w:val="none" w:sz="0" w:space="0" w:color="auto"/>
            <w:left w:val="none" w:sz="0" w:space="0" w:color="auto"/>
            <w:bottom w:val="none" w:sz="0" w:space="0" w:color="auto"/>
            <w:right w:val="none" w:sz="0" w:space="0" w:color="auto"/>
          </w:divBdr>
        </w:div>
        <w:div w:id="1695107243">
          <w:marLeft w:val="0"/>
          <w:marRight w:val="0"/>
          <w:marTop w:val="0"/>
          <w:marBottom w:val="0"/>
          <w:divBdr>
            <w:top w:val="none" w:sz="0" w:space="0" w:color="auto"/>
            <w:left w:val="none" w:sz="0" w:space="0" w:color="auto"/>
            <w:bottom w:val="none" w:sz="0" w:space="0" w:color="auto"/>
            <w:right w:val="none" w:sz="0" w:space="0" w:color="auto"/>
          </w:divBdr>
        </w:div>
        <w:div w:id="1404599364">
          <w:marLeft w:val="0"/>
          <w:marRight w:val="0"/>
          <w:marTop w:val="0"/>
          <w:marBottom w:val="0"/>
          <w:divBdr>
            <w:top w:val="none" w:sz="0" w:space="0" w:color="auto"/>
            <w:left w:val="none" w:sz="0" w:space="0" w:color="auto"/>
            <w:bottom w:val="none" w:sz="0" w:space="0" w:color="auto"/>
            <w:right w:val="none" w:sz="0" w:space="0" w:color="auto"/>
          </w:divBdr>
        </w:div>
      </w:divsChild>
    </w:div>
    <w:div w:id="1986927162">
      <w:bodyDiv w:val="1"/>
      <w:marLeft w:val="0"/>
      <w:marRight w:val="0"/>
      <w:marTop w:val="0"/>
      <w:marBottom w:val="0"/>
      <w:divBdr>
        <w:top w:val="none" w:sz="0" w:space="0" w:color="auto"/>
        <w:left w:val="none" w:sz="0" w:space="0" w:color="auto"/>
        <w:bottom w:val="none" w:sz="0" w:space="0" w:color="auto"/>
        <w:right w:val="none" w:sz="0" w:space="0" w:color="auto"/>
      </w:divBdr>
    </w:div>
    <w:div w:id="2012021459">
      <w:bodyDiv w:val="1"/>
      <w:marLeft w:val="0"/>
      <w:marRight w:val="0"/>
      <w:marTop w:val="0"/>
      <w:marBottom w:val="0"/>
      <w:divBdr>
        <w:top w:val="none" w:sz="0" w:space="0" w:color="auto"/>
        <w:left w:val="none" w:sz="0" w:space="0" w:color="auto"/>
        <w:bottom w:val="none" w:sz="0" w:space="0" w:color="auto"/>
        <w:right w:val="none" w:sz="0" w:space="0" w:color="auto"/>
      </w:divBdr>
      <w:divsChild>
        <w:div w:id="875657891">
          <w:marLeft w:val="0"/>
          <w:marRight w:val="0"/>
          <w:marTop w:val="0"/>
          <w:marBottom w:val="0"/>
          <w:divBdr>
            <w:top w:val="none" w:sz="0" w:space="0" w:color="auto"/>
            <w:left w:val="none" w:sz="0" w:space="0" w:color="auto"/>
            <w:bottom w:val="none" w:sz="0" w:space="0" w:color="auto"/>
            <w:right w:val="none" w:sz="0" w:space="0" w:color="auto"/>
          </w:divBdr>
        </w:div>
        <w:div w:id="2074960464">
          <w:marLeft w:val="0"/>
          <w:marRight w:val="0"/>
          <w:marTop w:val="0"/>
          <w:marBottom w:val="0"/>
          <w:divBdr>
            <w:top w:val="none" w:sz="0" w:space="0" w:color="auto"/>
            <w:left w:val="none" w:sz="0" w:space="0" w:color="auto"/>
            <w:bottom w:val="none" w:sz="0" w:space="0" w:color="auto"/>
            <w:right w:val="none" w:sz="0" w:space="0" w:color="auto"/>
          </w:divBdr>
        </w:div>
      </w:divsChild>
    </w:div>
    <w:div w:id="2083019089">
      <w:bodyDiv w:val="1"/>
      <w:marLeft w:val="0"/>
      <w:marRight w:val="0"/>
      <w:marTop w:val="0"/>
      <w:marBottom w:val="0"/>
      <w:divBdr>
        <w:top w:val="none" w:sz="0" w:space="0" w:color="auto"/>
        <w:left w:val="none" w:sz="0" w:space="0" w:color="auto"/>
        <w:bottom w:val="none" w:sz="0" w:space="0" w:color="auto"/>
        <w:right w:val="none" w:sz="0" w:space="0" w:color="auto"/>
      </w:divBdr>
      <w:divsChild>
        <w:div w:id="579633067">
          <w:marLeft w:val="48"/>
          <w:marRight w:val="0"/>
          <w:marTop w:val="0"/>
          <w:marBottom w:val="0"/>
          <w:divBdr>
            <w:top w:val="none" w:sz="0" w:space="0" w:color="auto"/>
            <w:left w:val="none" w:sz="0" w:space="0" w:color="auto"/>
            <w:bottom w:val="none" w:sz="0" w:space="0" w:color="auto"/>
            <w:right w:val="none" w:sz="0" w:space="0" w:color="auto"/>
          </w:divBdr>
        </w:div>
        <w:div w:id="702361391">
          <w:marLeft w:val="48"/>
          <w:marRight w:val="0"/>
          <w:marTop w:val="0"/>
          <w:marBottom w:val="0"/>
          <w:divBdr>
            <w:top w:val="none" w:sz="0" w:space="0" w:color="auto"/>
            <w:left w:val="none" w:sz="0" w:space="0" w:color="auto"/>
            <w:bottom w:val="none" w:sz="0" w:space="0" w:color="auto"/>
            <w:right w:val="none" w:sz="0" w:space="0" w:color="auto"/>
          </w:divBdr>
        </w:div>
      </w:divsChild>
    </w:div>
    <w:div w:id="2090350091">
      <w:bodyDiv w:val="1"/>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 w:id="2094348315">
      <w:bodyDiv w:val="1"/>
      <w:marLeft w:val="0"/>
      <w:marRight w:val="0"/>
      <w:marTop w:val="0"/>
      <w:marBottom w:val="0"/>
      <w:divBdr>
        <w:top w:val="none" w:sz="0" w:space="0" w:color="auto"/>
        <w:left w:val="none" w:sz="0" w:space="0" w:color="auto"/>
        <w:bottom w:val="none" w:sz="0" w:space="0" w:color="auto"/>
        <w:right w:val="none" w:sz="0" w:space="0" w:color="auto"/>
      </w:divBdr>
      <w:divsChild>
        <w:div w:id="616987264">
          <w:marLeft w:val="0"/>
          <w:marRight w:val="0"/>
          <w:marTop w:val="0"/>
          <w:marBottom w:val="0"/>
          <w:divBdr>
            <w:top w:val="none" w:sz="0" w:space="0" w:color="auto"/>
            <w:left w:val="none" w:sz="0" w:space="0" w:color="auto"/>
            <w:bottom w:val="none" w:sz="0" w:space="0" w:color="auto"/>
            <w:right w:val="none" w:sz="0" w:space="0" w:color="auto"/>
          </w:divBdr>
        </w:div>
        <w:div w:id="870654390">
          <w:marLeft w:val="0"/>
          <w:marRight w:val="0"/>
          <w:marTop w:val="0"/>
          <w:marBottom w:val="0"/>
          <w:divBdr>
            <w:top w:val="none" w:sz="0" w:space="0" w:color="auto"/>
            <w:left w:val="none" w:sz="0" w:space="0" w:color="auto"/>
            <w:bottom w:val="none" w:sz="0" w:space="0" w:color="auto"/>
            <w:right w:val="none" w:sz="0" w:space="0" w:color="auto"/>
          </w:divBdr>
        </w:div>
        <w:div w:id="1254440420">
          <w:marLeft w:val="0"/>
          <w:marRight w:val="0"/>
          <w:marTop w:val="0"/>
          <w:marBottom w:val="0"/>
          <w:divBdr>
            <w:top w:val="none" w:sz="0" w:space="0" w:color="auto"/>
            <w:left w:val="none" w:sz="0" w:space="0" w:color="auto"/>
            <w:bottom w:val="none" w:sz="0" w:space="0" w:color="auto"/>
            <w:right w:val="none" w:sz="0" w:space="0" w:color="auto"/>
          </w:divBdr>
        </w:div>
      </w:divsChild>
    </w:div>
    <w:div w:id="2100176617">
      <w:bodyDiv w:val="1"/>
      <w:marLeft w:val="0"/>
      <w:marRight w:val="0"/>
      <w:marTop w:val="0"/>
      <w:marBottom w:val="0"/>
      <w:divBdr>
        <w:top w:val="none" w:sz="0" w:space="0" w:color="auto"/>
        <w:left w:val="none" w:sz="0" w:space="0" w:color="auto"/>
        <w:bottom w:val="none" w:sz="0" w:space="0" w:color="auto"/>
        <w:right w:val="none" w:sz="0" w:space="0" w:color="auto"/>
      </w:divBdr>
      <w:divsChild>
        <w:div w:id="23096108">
          <w:marLeft w:val="0"/>
          <w:marRight w:val="0"/>
          <w:marTop w:val="0"/>
          <w:marBottom w:val="0"/>
          <w:divBdr>
            <w:top w:val="none" w:sz="0" w:space="0" w:color="auto"/>
            <w:left w:val="none" w:sz="0" w:space="0" w:color="auto"/>
            <w:bottom w:val="none" w:sz="0" w:space="0" w:color="auto"/>
            <w:right w:val="none" w:sz="0" w:space="0" w:color="auto"/>
          </w:divBdr>
        </w:div>
        <w:div w:id="289672330">
          <w:marLeft w:val="0"/>
          <w:marRight w:val="0"/>
          <w:marTop w:val="0"/>
          <w:marBottom w:val="0"/>
          <w:divBdr>
            <w:top w:val="none" w:sz="0" w:space="0" w:color="auto"/>
            <w:left w:val="none" w:sz="0" w:space="0" w:color="auto"/>
            <w:bottom w:val="none" w:sz="0" w:space="0" w:color="auto"/>
            <w:right w:val="none" w:sz="0" w:space="0" w:color="auto"/>
          </w:divBdr>
        </w:div>
        <w:div w:id="492841556">
          <w:marLeft w:val="0"/>
          <w:marRight w:val="0"/>
          <w:marTop w:val="0"/>
          <w:marBottom w:val="0"/>
          <w:divBdr>
            <w:top w:val="none" w:sz="0" w:space="0" w:color="auto"/>
            <w:left w:val="none" w:sz="0" w:space="0" w:color="auto"/>
            <w:bottom w:val="none" w:sz="0" w:space="0" w:color="auto"/>
            <w:right w:val="none" w:sz="0" w:space="0" w:color="auto"/>
          </w:divBdr>
        </w:div>
        <w:div w:id="820192955">
          <w:marLeft w:val="0"/>
          <w:marRight w:val="0"/>
          <w:marTop w:val="0"/>
          <w:marBottom w:val="0"/>
          <w:divBdr>
            <w:top w:val="none" w:sz="0" w:space="0" w:color="auto"/>
            <w:left w:val="none" w:sz="0" w:space="0" w:color="auto"/>
            <w:bottom w:val="none" w:sz="0" w:space="0" w:color="auto"/>
            <w:right w:val="none" w:sz="0" w:space="0" w:color="auto"/>
          </w:divBdr>
        </w:div>
        <w:div w:id="936448126">
          <w:marLeft w:val="0"/>
          <w:marRight w:val="0"/>
          <w:marTop w:val="0"/>
          <w:marBottom w:val="0"/>
          <w:divBdr>
            <w:top w:val="none" w:sz="0" w:space="0" w:color="auto"/>
            <w:left w:val="none" w:sz="0" w:space="0" w:color="auto"/>
            <w:bottom w:val="none" w:sz="0" w:space="0" w:color="auto"/>
            <w:right w:val="none" w:sz="0" w:space="0" w:color="auto"/>
          </w:divBdr>
        </w:div>
        <w:div w:id="1200779568">
          <w:marLeft w:val="0"/>
          <w:marRight w:val="0"/>
          <w:marTop w:val="0"/>
          <w:marBottom w:val="0"/>
          <w:divBdr>
            <w:top w:val="none" w:sz="0" w:space="0" w:color="auto"/>
            <w:left w:val="none" w:sz="0" w:space="0" w:color="auto"/>
            <w:bottom w:val="none" w:sz="0" w:space="0" w:color="auto"/>
            <w:right w:val="none" w:sz="0" w:space="0" w:color="auto"/>
          </w:divBdr>
        </w:div>
        <w:div w:id="1221557699">
          <w:marLeft w:val="0"/>
          <w:marRight w:val="0"/>
          <w:marTop w:val="0"/>
          <w:marBottom w:val="0"/>
          <w:divBdr>
            <w:top w:val="none" w:sz="0" w:space="0" w:color="auto"/>
            <w:left w:val="none" w:sz="0" w:space="0" w:color="auto"/>
            <w:bottom w:val="none" w:sz="0" w:space="0" w:color="auto"/>
            <w:right w:val="none" w:sz="0" w:space="0" w:color="auto"/>
          </w:divBdr>
        </w:div>
        <w:div w:id="1237713280">
          <w:marLeft w:val="0"/>
          <w:marRight w:val="0"/>
          <w:marTop w:val="0"/>
          <w:marBottom w:val="0"/>
          <w:divBdr>
            <w:top w:val="none" w:sz="0" w:space="0" w:color="auto"/>
            <w:left w:val="none" w:sz="0" w:space="0" w:color="auto"/>
            <w:bottom w:val="none" w:sz="0" w:space="0" w:color="auto"/>
            <w:right w:val="none" w:sz="0" w:space="0" w:color="auto"/>
          </w:divBdr>
        </w:div>
        <w:div w:id="1348361751">
          <w:marLeft w:val="0"/>
          <w:marRight w:val="0"/>
          <w:marTop w:val="0"/>
          <w:marBottom w:val="0"/>
          <w:divBdr>
            <w:top w:val="none" w:sz="0" w:space="0" w:color="auto"/>
            <w:left w:val="none" w:sz="0" w:space="0" w:color="auto"/>
            <w:bottom w:val="none" w:sz="0" w:space="0" w:color="auto"/>
            <w:right w:val="none" w:sz="0" w:space="0" w:color="auto"/>
          </w:divBdr>
        </w:div>
        <w:div w:id="1639383483">
          <w:marLeft w:val="0"/>
          <w:marRight w:val="0"/>
          <w:marTop w:val="0"/>
          <w:marBottom w:val="0"/>
          <w:divBdr>
            <w:top w:val="none" w:sz="0" w:space="0" w:color="auto"/>
            <w:left w:val="none" w:sz="0" w:space="0" w:color="auto"/>
            <w:bottom w:val="none" w:sz="0" w:space="0" w:color="auto"/>
            <w:right w:val="none" w:sz="0" w:space="0" w:color="auto"/>
          </w:divBdr>
        </w:div>
        <w:div w:id="1725249867">
          <w:marLeft w:val="0"/>
          <w:marRight w:val="0"/>
          <w:marTop w:val="0"/>
          <w:marBottom w:val="0"/>
          <w:divBdr>
            <w:top w:val="none" w:sz="0" w:space="0" w:color="auto"/>
            <w:left w:val="none" w:sz="0" w:space="0" w:color="auto"/>
            <w:bottom w:val="none" w:sz="0" w:space="0" w:color="auto"/>
            <w:right w:val="none" w:sz="0" w:space="0" w:color="auto"/>
          </w:divBdr>
        </w:div>
        <w:div w:id="1893542142">
          <w:marLeft w:val="0"/>
          <w:marRight w:val="0"/>
          <w:marTop w:val="0"/>
          <w:marBottom w:val="0"/>
          <w:divBdr>
            <w:top w:val="none" w:sz="0" w:space="0" w:color="auto"/>
            <w:left w:val="none" w:sz="0" w:space="0" w:color="auto"/>
            <w:bottom w:val="none" w:sz="0" w:space="0" w:color="auto"/>
            <w:right w:val="none" w:sz="0" w:space="0" w:color="auto"/>
          </w:divBdr>
        </w:div>
        <w:div w:id="2026326942">
          <w:marLeft w:val="0"/>
          <w:marRight w:val="0"/>
          <w:marTop w:val="0"/>
          <w:marBottom w:val="0"/>
          <w:divBdr>
            <w:top w:val="none" w:sz="0" w:space="0" w:color="auto"/>
            <w:left w:val="none" w:sz="0" w:space="0" w:color="auto"/>
            <w:bottom w:val="none" w:sz="0" w:space="0" w:color="auto"/>
            <w:right w:val="none" w:sz="0" w:space="0" w:color="auto"/>
          </w:divBdr>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 w:id="21303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pharma.bayer.com.br/html/bulas/publico_geral/Eylia_Pacien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2EA27-1A0A-417A-ACDF-D359D3BB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5108</Words>
  <Characters>27586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Iza82015</dc:creator>
  <cp:lastModifiedBy>padrao</cp:lastModifiedBy>
  <cp:revision>7</cp:revision>
  <cp:lastPrinted>2016-03-07T14:53:00Z</cp:lastPrinted>
  <dcterms:created xsi:type="dcterms:W3CDTF">2016-03-07T14:31:00Z</dcterms:created>
  <dcterms:modified xsi:type="dcterms:W3CDTF">2017-04-26T14:59:00Z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leliamac@gmail.com@www.mendeley.com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